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DC69" w14:textId="5DCC7BEF" w:rsidR="0081689F" w:rsidRDefault="0081689F" w:rsidP="0081689F">
      <w:pPr>
        <w:spacing w:after="120" w:line="279" w:lineRule="auto"/>
        <w:jc w:val="center"/>
        <w:rPr>
          <w:rFonts w:ascii="Calibri" w:eastAsia="Calibri" w:hAnsi="Calibri" w:cs="Calibri"/>
          <w:b/>
          <w:bCs/>
          <w:color w:val="000000" w:themeColor="text1"/>
          <w:spacing w:val="-10"/>
          <w:kern w:val="28"/>
          <w:sz w:val="28"/>
          <w:szCs w:val="28"/>
        </w:rPr>
      </w:pPr>
      <w:r w:rsidRPr="00394C08">
        <w:rPr>
          <w:rFonts w:ascii="Arial Narrow" w:hAnsi="Arial Narrow"/>
          <w:noProof/>
          <w:color w:val="000000" w:themeColor="text1"/>
          <w:spacing w:val="-3"/>
        </w:rPr>
        <w:drawing>
          <wp:inline distT="0" distB="0" distL="0" distR="0" wp14:anchorId="25CFD6E1" wp14:editId="3173386D">
            <wp:extent cx="3033283" cy="440733"/>
            <wp:effectExtent l="0" t="0" r="0" b="0"/>
            <wp:docPr id="2" name="Picture 2" descr="Macintosh HD:Users:cupp:Desktop:OSU-SocialWork-2C-Horiz-PANTO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upp:Desktop:OSU-SocialWork-2C-Horiz-PANTONE.e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5129" cy="441001"/>
                    </a:xfrm>
                    <a:prstGeom prst="rect">
                      <a:avLst/>
                    </a:prstGeom>
                    <a:noFill/>
                    <a:ln>
                      <a:noFill/>
                    </a:ln>
                  </pic:spPr>
                </pic:pic>
              </a:graphicData>
            </a:graphic>
          </wp:inline>
        </w:drawing>
      </w:r>
    </w:p>
    <w:p w14:paraId="6BD94710" w14:textId="172E9B63" w:rsidR="00233841" w:rsidRDefault="002E2401" w:rsidP="00233841">
      <w:pPr>
        <w:spacing w:after="120" w:line="279" w:lineRule="auto"/>
        <w:jc w:val="center"/>
        <w:rPr>
          <w:rFonts w:ascii="Calibri" w:eastAsia="Calibri" w:hAnsi="Calibri" w:cs="Calibri"/>
          <w:b/>
          <w:bCs/>
          <w:color w:val="000000" w:themeColor="text1"/>
          <w:spacing w:val="-10"/>
          <w:kern w:val="28"/>
          <w:sz w:val="28"/>
          <w:szCs w:val="28"/>
        </w:rPr>
      </w:pPr>
      <w:r w:rsidRPr="002E2401">
        <w:rPr>
          <w:rFonts w:ascii="Calibri" w:eastAsia="Calibri" w:hAnsi="Calibri" w:cs="Calibri"/>
          <w:b/>
          <w:bCs/>
          <w:color w:val="000000" w:themeColor="text1"/>
          <w:spacing w:val="-10"/>
          <w:kern w:val="28"/>
          <w:sz w:val="28"/>
          <w:szCs w:val="28"/>
        </w:rPr>
        <w:t>SOCIAL WORK 5030</w:t>
      </w:r>
    </w:p>
    <w:p w14:paraId="4768C83C" w14:textId="77777777" w:rsidR="00233841" w:rsidRDefault="002E2401" w:rsidP="00233841">
      <w:pPr>
        <w:spacing w:after="120" w:line="279" w:lineRule="auto"/>
        <w:jc w:val="center"/>
        <w:rPr>
          <w:rFonts w:ascii="Calibri" w:eastAsia="Calibri" w:hAnsi="Calibri" w:cs="Calibri"/>
          <w:b/>
          <w:bCs/>
          <w:color w:val="000000" w:themeColor="text1"/>
          <w:spacing w:val="-10"/>
          <w:kern w:val="28"/>
          <w:sz w:val="28"/>
          <w:szCs w:val="28"/>
        </w:rPr>
      </w:pPr>
      <w:r w:rsidRPr="002E2401">
        <w:rPr>
          <w:rFonts w:ascii="Calibri" w:eastAsia="Calibri" w:hAnsi="Calibri" w:cs="Calibri"/>
          <w:b/>
          <w:bCs/>
          <w:color w:val="000000" w:themeColor="text1"/>
          <w:spacing w:val="-10"/>
          <w:kern w:val="28"/>
          <w:sz w:val="28"/>
          <w:szCs w:val="28"/>
        </w:rPr>
        <w:t xml:space="preserve">GLOBAL SOCIAL WORK PERSPECTIVES ON POVERTY AND INEQUALITY </w:t>
      </w:r>
    </w:p>
    <w:p w14:paraId="1C4AB5E0" w14:textId="098827BA" w:rsidR="00526967" w:rsidRPr="00233841" w:rsidRDefault="24C390C4" w:rsidP="00233841">
      <w:pPr>
        <w:spacing w:after="120" w:line="279" w:lineRule="auto"/>
        <w:rPr>
          <w:rFonts w:ascii="Calibri" w:eastAsia="Calibri" w:hAnsi="Calibri" w:cs="Calibri"/>
          <w:b/>
          <w:bCs/>
          <w:color w:val="000000" w:themeColor="text1"/>
          <w:spacing w:val="-10"/>
          <w:kern w:val="28"/>
          <w:sz w:val="28"/>
          <w:szCs w:val="28"/>
        </w:rPr>
      </w:pPr>
      <w:r w:rsidRPr="4766434F">
        <w:rPr>
          <w:rFonts w:ascii="Calibri" w:eastAsia="Calibri" w:hAnsi="Calibri" w:cs="Calibri"/>
          <w:color w:val="000000" w:themeColor="text1"/>
        </w:rPr>
        <w:t>Semester 20XX</w:t>
      </w:r>
    </w:p>
    <w:p w14:paraId="6F18DB7C" w14:textId="6058445A" w:rsidR="00526967" w:rsidRDefault="24C390C4" w:rsidP="4766434F">
      <w:pPr>
        <w:spacing w:after="120" w:line="279" w:lineRule="auto"/>
        <w:rPr>
          <w:rFonts w:ascii="Calibri" w:eastAsia="Calibri" w:hAnsi="Calibri" w:cs="Calibri"/>
          <w:color w:val="000000" w:themeColor="text1"/>
        </w:rPr>
      </w:pPr>
      <w:r w:rsidRPr="4766434F">
        <w:rPr>
          <w:rFonts w:ascii="Calibri" w:eastAsia="Calibri" w:hAnsi="Calibri" w:cs="Calibri"/>
          <w:color w:val="000000" w:themeColor="text1"/>
        </w:rPr>
        <w:t>Meeting Day(s), Time, Location</w:t>
      </w:r>
    </w:p>
    <w:p w14:paraId="3C7740DB" w14:textId="4E197750" w:rsidR="00526967" w:rsidRDefault="002E2401" w:rsidP="4766434F">
      <w:pPr>
        <w:spacing w:after="120" w:line="279" w:lineRule="auto"/>
        <w:rPr>
          <w:rFonts w:ascii="Calibri" w:eastAsia="Calibri" w:hAnsi="Calibri" w:cs="Calibri"/>
          <w:color w:val="000000" w:themeColor="text1"/>
        </w:rPr>
      </w:pPr>
      <w:r w:rsidRPr="002E2401">
        <w:rPr>
          <w:rFonts w:ascii="Calibri" w:eastAsia="Calibri" w:hAnsi="Calibri" w:cs="Calibri"/>
          <w:color w:val="000000" w:themeColor="text1"/>
        </w:rPr>
        <w:t>Undergraduate and Graduate</w:t>
      </w:r>
      <w:r w:rsidR="24C390C4" w:rsidRPr="4766434F">
        <w:rPr>
          <w:rFonts w:ascii="Calibri" w:eastAsia="Calibri" w:hAnsi="Calibri" w:cs="Calibri"/>
          <w:color w:val="000000" w:themeColor="text1"/>
        </w:rPr>
        <w:t xml:space="preserve"> | 3 credit hours</w:t>
      </w:r>
    </w:p>
    <w:p w14:paraId="271F0649" w14:textId="7DEDB722" w:rsidR="00526967" w:rsidRDefault="24C390C4" w:rsidP="4766434F">
      <w:pPr>
        <w:spacing w:line="279" w:lineRule="auto"/>
        <w:jc w:val="center"/>
        <w:rPr>
          <w:rFonts w:ascii="Calibri" w:eastAsia="Calibri" w:hAnsi="Calibri" w:cs="Calibri"/>
          <w:color w:val="000000" w:themeColor="text1"/>
        </w:rPr>
      </w:pPr>
      <w:r w:rsidRPr="4766434F">
        <w:rPr>
          <w:rFonts w:ascii="Calibri" w:eastAsia="Calibri" w:hAnsi="Calibri" w:cs="Calibri"/>
          <w:color w:val="000000" w:themeColor="text1"/>
        </w:rPr>
        <w:t xml:space="preserve"> </w:t>
      </w:r>
    </w:p>
    <w:p w14:paraId="52F6413A" w14:textId="323762A7" w:rsidR="00526967" w:rsidRDefault="24C390C4" w:rsidP="4766434F">
      <w:pPr>
        <w:spacing w:after="120" w:line="279" w:lineRule="auto"/>
        <w:rPr>
          <w:rFonts w:ascii="Calibri" w:eastAsia="Calibri" w:hAnsi="Calibri" w:cs="Calibri"/>
          <w:color w:val="000000" w:themeColor="text1"/>
        </w:rPr>
      </w:pPr>
      <w:r w:rsidRPr="55195A98">
        <w:rPr>
          <w:rFonts w:ascii="Calibri" w:eastAsia="Calibri" w:hAnsi="Calibri" w:cs="Calibri"/>
          <w:b/>
          <w:bCs/>
          <w:color w:val="000000" w:themeColor="text1"/>
        </w:rPr>
        <w:t>Instructor</w:t>
      </w:r>
      <w:r w:rsidRPr="55195A98">
        <w:rPr>
          <w:rFonts w:ascii="Calibri" w:eastAsia="Calibri" w:hAnsi="Calibri" w:cs="Calibri"/>
          <w:color w:val="000000" w:themeColor="text1"/>
        </w:rPr>
        <w:t>: name/pronouns</w:t>
      </w:r>
      <w:r>
        <w:tab/>
      </w:r>
    </w:p>
    <w:p w14:paraId="7F89FDBD" w14:textId="35100B77" w:rsidR="00526967" w:rsidRDefault="24C390C4" w:rsidP="4766434F">
      <w:pPr>
        <w:spacing w:after="120" w:line="279" w:lineRule="auto"/>
        <w:rPr>
          <w:rFonts w:ascii="Calibri" w:eastAsia="Calibri" w:hAnsi="Calibri" w:cs="Calibri"/>
          <w:color w:val="000000" w:themeColor="text1"/>
        </w:rPr>
      </w:pPr>
      <w:r w:rsidRPr="55195A98">
        <w:rPr>
          <w:rFonts w:ascii="Calibri" w:eastAsia="Calibri" w:hAnsi="Calibri" w:cs="Calibri"/>
          <w:b/>
          <w:bCs/>
          <w:color w:val="000000" w:themeColor="text1"/>
        </w:rPr>
        <w:t>Office Hours</w:t>
      </w:r>
      <w:r w:rsidRPr="55195A98">
        <w:rPr>
          <w:rFonts w:ascii="Calibri" w:eastAsia="Calibri" w:hAnsi="Calibri" w:cs="Calibri"/>
          <w:color w:val="000000" w:themeColor="text1"/>
        </w:rPr>
        <w:t>:</w:t>
      </w:r>
      <w:r>
        <w:tab/>
      </w:r>
    </w:p>
    <w:p w14:paraId="618515C9" w14:textId="2DEFC923" w:rsidR="00526967" w:rsidRDefault="24C390C4" w:rsidP="4766434F">
      <w:pPr>
        <w:spacing w:after="120" w:line="279" w:lineRule="auto"/>
        <w:rPr>
          <w:rFonts w:ascii="Calibri" w:eastAsia="Calibri" w:hAnsi="Calibri" w:cs="Calibri"/>
          <w:color w:val="000000" w:themeColor="text1"/>
        </w:rPr>
      </w:pPr>
      <w:r w:rsidRPr="55195A98">
        <w:rPr>
          <w:rFonts w:ascii="Calibri" w:eastAsia="Calibri" w:hAnsi="Calibri" w:cs="Calibri"/>
          <w:b/>
          <w:bCs/>
          <w:color w:val="000000" w:themeColor="text1"/>
        </w:rPr>
        <w:t>Email</w:t>
      </w:r>
      <w:r w:rsidRPr="55195A98">
        <w:rPr>
          <w:rFonts w:ascii="Calibri" w:eastAsia="Calibri" w:hAnsi="Calibri" w:cs="Calibri"/>
          <w:color w:val="000000" w:themeColor="text1"/>
        </w:rPr>
        <w:t>:</w:t>
      </w:r>
    </w:p>
    <w:p w14:paraId="043CEE74" w14:textId="11CC1850" w:rsidR="00526967" w:rsidRDefault="24C390C4" w:rsidP="4766434F">
      <w:pPr>
        <w:spacing w:after="120" w:line="279" w:lineRule="auto"/>
        <w:rPr>
          <w:rFonts w:ascii="Calibri" w:eastAsia="Calibri" w:hAnsi="Calibri" w:cs="Calibri"/>
          <w:color w:val="000000" w:themeColor="text1"/>
        </w:rPr>
      </w:pPr>
      <w:r w:rsidRPr="55195A98">
        <w:rPr>
          <w:rFonts w:ascii="Calibri" w:eastAsia="Calibri" w:hAnsi="Calibri" w:cs="Calibri"/>
          <w:b/>
          <w:bCs/>
          <w:color w:val="000000" w:themeColor="text1"/>
        </w:rPr>
        <w:t>Office Location</w:t>
      </w:r>
      <w:r w:rsidRPr="55195A98">
        <w:rPr>
          <w:rFonts w:ascii="Calibri" w:eastAsia="Calibri" w:hAnsi="Calibri" w:cs="Calibri"/>
          <w:color w:val="000000" w:themeColor="text1"/>
        </w:rPr>
        <w:t>:</w:t>
      </w:r>
    </w:p>
    <w:p w14:paraId="01564B94" w14:textId="63F27719" w:rsidR="4766434F" w:rsidRDefault="4766434F" w:rsidP="4766434F">
      <w:pPr>
        <w:spacing w:after="120" w:line="279" w:lineRule="auto"/>
        <w:rPr>
          <w:rFonts w:ascii="Calibri" w:hAnsi="Calibri" w:cs="Calibri"/>
        </w:rPr>
      </w:pPr>
    </w:p>
    <w:p w14:paraId="0F93E9A2" w14:textId="77777777" w:rsidR="00E6057D" w:rsidRPr="00F04A3F" w:rsidRDefault="00E6057D" w:rsidP="00F04A3F">
      <w:pPr>
        <w:pStyle w:val="SyllabusHeader1"/>
      </w:pPr>
      <w:r w:rsidRPr="00F04A3F">
        <w:t>Course Description</w:t>
      </w:r>
    </w:p>
    <w:p w14:paraId="4CE7560E" w14:textId="36D45564" w:rsidR="00F04A3F" w:rsidRDefault="002E2401" w:rsidP="4766434F">
      <w:pPr>
        <w:rPr>
          <w:rFonts w:asciiTheme="minorHAnsi" w:hAnsiTheme="minorHAnsi" w:cs="Arial"/>
          <w:lang w:eastAsia="ja-JP"/>
        </w:rPr>
      </w:pPr>
      <w:r w:rsidRPr="002E2401">
        <w:rPr>
          <w:rFonts w:asciiTheme="minorHAnsi" w:hAnsiTheme="minorHAnsi" w:cs="Arial"/>
          <w:lang w:eastAsia="ja-JP"/>
        </w:rPr>
        <w:t>This</w:t>
      </w:r>
      <w:r w:rsidR="00B605E7">
        <w:rPr>
          <w:rFonts w:asciiTheme="minorHAnsi" w:hAnsiTheme="minorHAnsi" w:cs="Arial"/>
          <w:lang w:eastAsia="ja-JP"/>
        </w:rPr>
        <w:t xml:space="preserve"> Migration, Mobility, &amp; Immobility General Education Theme</w:t>
      </w:r>
      <w:r w:rsidR="00B46708">
        <w:rPr>
          <w:rFonts w:asciiTheme="minorHAnsi" w:hAnsiTheme="minorHAnsi" w:cs="Arial"/>
          <w:lang w:eastAsia="ja-JP"/>
        </w:rPr>
        <w:t xml:space="preserve"> </w:t>
      </w:r>
      <w:r w:rsidRPr="002E2401">
        <w:rPr>
          <w:rFonts w:asciiTheme="minorHAnsi" w:hAnsiTheme="minorHAnsi" w:cs="Arial"/>
          <w:lang w:eastAsia="ja-JP"/>
        </w:rPr>
        <w:t>course examines the nature and dimensions of poverty and inequality in the United States and across the world, considers individual and social consequences of poverty, and examines historic and contemporary approaches to ameliorating poverty including review of major poverty and social welfare policy and programs. With a focus on helping students understand why poverty matters to social workers, this course includes domestic and international definitions and rates of poverty and compares U.S. policies for addressing poverty to those around the globe. It examines various theories on the etiology of poverty and provides an overview on poverty sequalae across the lifespan. The course focuses broadly on the intertwined nature of poverty with a variety of other social problems within the U.S. and international contexts. Integrated throughout is a broad focus on anti-poverty programs and solutions at the local, national, and international levels.</w:t>
      </w:r>
    </w:p>
    <w:p w14:paraId="140E03F4" w14:textId="77777777" w:rsidR="002E2401" w:rsidRPr="00F04A3F" w:rsidRDefault="002E2401" w:rsidP="4766434F">
      <w:pPr>
        <w:rPr>
          <w:rFonts w:asciiTheme="minorHAnsi" w:hAnsiTheme="minorHAnsi" w:cs="Arial"/>
          <w:lang w:eastAsia="ja-JP"/>
        </w:rPr>
      </w:pPr>
    </w:p>
    <w:p w14:paraId="4B1661CC" w14:textId="776EC60E" w:rsidR="00F04A3F" w:rsidRPr="00F04A3F" w:rsidRDefault="6B5AE897" w:rsidP="4766434F">
      <w:pPr>
        <w:rPr>
          <w:rFonts w:asciiTheme="minorHAnsi" w:hAnsiTheme="minorHAnsi" w:cs="Arial"/>
          <w:lang w:eastAsia="ja-JP"/>
        </w:rPr>
      </w:pPr>
      <w:r w:rsidRPr="4766434F">
        <w:rPr>
          <w:rFonts w:asciiTheme="minorHAnsi" w:hAnsiTheme="minorHAnsi" w:cs="Arial"/>
          <w:b/>
          <w:bCs/>
          <w:sz w:val="28"/>
          <w:szCs w:val="28"/>
          <w:lang w:eastAsia="ja-JP"/>
        </w:rPr>
        <w:t>COURSE DELIVERY METHOD</w:t>
      </w:r>
    </w:p>
    <w:p w14:paraId="6C3406E5" w14:textId="23D1BCD7" w:rsidR="00F04A3F" w:rsidRDefault="002E2401" w:rsidP="002E2401">
      <w:pPr>
        <w:rPr>
          <w:rFonts w:asciiTheme="minorHAnsi" w:hAnsiTheme="minorHAnsi" w:cs="Arial"/>
          <w:lang w:eastAsia="ja-JP"/>
        </w:rPr>
      </w:pPr>
      <w:r w:rsidRPr="002E2401">
        <w:rPr>
          <w:rFonts w:asciiTheme="minorHAnsi" w:hAnsiTheme="minorHAnsi" w:cs="Arial"/>
          <w:lang w:eastAsia="ja-JP"/>
        </w:rPr>
        <w:t xml:space="preserve">The instructor will provide </w:t>
      </w:r>
      <w:r w:rsidR="00D715D4">
        <w:rPr>
          <w:rFonts w:asciiTheme="minorHAnsi" w:hAnsiTheme="minorHAnsi" w:cs="Arial"/>
          <w:lang w:eastAsia="ja-JP"/>
        </w:rPr>
        <w:t xml:space="preserve">lecture, </w:t>
      </w:r>
      <w:r w:rsidRPr="002E2401">
        <w:rPr>
          <w:rFonts w:asciiTheme="minorHAnsi" w:hAnsiTheme="minorHAnsi" w:cs="Arial"/>
          <w:lang w:eastAsia="ja-JP"/>
        </w:rPr>
        <w:t>facilitated discussions and group activities</w:t>
      </w:r>
      <w:r w:rsidR="00D715D4">
        <w:rPr>
          <w:rFonts w:asciiTheme="minorHAnsi" w:hAnsiTheme="minorHAnsi" w:cs="Arial"/>
          <w:lang w:eastAsia="ja-JP"/>
        </w:rPr>
        <w:t xml:space="preserve"> in weekly in-person class sessions</w:t>
      </w:r>
      <w:r w:rsidRPr="002E2401">
        <w:rPr>
          <w:rFonts w:asciiTheme="minorHAnsi" w:hAnsiTheme="minorHAnsi" w:cs="Arial"/>
          <w:lang w:eastAsia="ja-JP"/>
        </w:rPr>
        <w:t xml:space="preserve">. </w:t>
      </w:r>
    </w:p>
    <w:p w14:paraId="01C07164" w14:textId="77777777" w:rsidR="002E2401" w:rsidRPr="00F04A3F" w:rsidRDefault="002E2401" w:rsidP="002E2401">
      <w:pPr>
        <w:rPr>
          <w:rFonts w:asciiTheme="minorHAnsi" w:hAnsiTheme="minorHAnsi" w:cs="Arial"/>
          <w:lang w:eastAsia="ja-JP"/>
        </w:rPr>
      </w:pPr>
    </w:p>
    <w:p w14:paraId="08065EE8" w14:textId="42488463" w:rsidR="00F04A3F" w:rsidRPr="00F04A3F" w:rsidRDefault="6B5AE897" w:rsidP="4766434F">
      <w:pPr>
        <w:rPr>
          <w:rFonts w:asciiTheme="minorHAnsi" w:hAnsiTheme="minorHAnsi" w:cs="Arial"/>
          <w:b/>
          <w:bCs/>
          <w:sz w:val="28"/>
          <w:szCs w:val="28"/>
          <w:lang w:eastAsia="ja-JP"/>
        </w:rPr>
      </w:pPr>
      <w:r w:rsidRPr="4766434F">
        <w:rPr>
          <w:rFonts w:asciiTheme="minorHAnsi" w:hAnsiTheme="minorHAnsi" w:cs="Arial"/>
          <w:b/>
          <w:bCs/>
          <w:sz w:val="28"/>
          <w:szCs w:val="28"/>
          <w:lang w:eastAsia="ja-JP"/>
        </w:rPr>
        <w:t>REQUIRED READINGS AND MATERIALS</w:t>
      </w:r>
    </w:p>
    <w:p w14:paraId="6E258F3E" w14:textId="77777777" w:rsidR="002E2401" w:rsidRDefault="002E2401" w:rsidP="00DC079B">
      <w:pPr>
        <w:pStyle w:val="ListParagraph"/>
        <w:numPr>
          <w:ilvl w:val="0"/>
          <w:numId w:val="16"/>
        </w:numPr>
        <w:rPr>
          <w:rFonts w:asciiTheme="minorHAnsi" w:hAnsiTheme="minorHAnsi" w:cs="Arial"/>
          <w:lang w:eastAsia="ja-JP"/>
        </w:rPr>
      </w:pPr>
      <w:r w:rsidRPr="002E2401">
        <w:rPr>
          <w:rFonts w:asciiTheme="minorHAnsi" w:hAnsiTheme="minorHAnsi" w:cs="Arial"/>
          <w:lang w:eastAsia="ja-JP"/>
        </w:rPr>
        <w:t xml:space="preserve">Ehrenreich, B. (2011). Nickel and Dimed. A Holt Paperback. New York. </w:t>
      </w:r>
    </w:p>
    <w:p w14:paraId="3AA2C17D" w14:textId="51095598" w:rsidR="00F04A3F" w:rsidRPr="002E2401" w:rsidRDefault="002E2401" w:rsidP="00DC079B">
      <w:pPr>
        <w:pStyle w:val="ListParagraph"/>
        <w:numPr>
          <w:ilvl w:val="0"/>
          <w:numId w:val="16"/>
        </w:numPr>
        <w:rPr>
          <w:rFonts w:asciiTheme="minorHAnsi" w:hAnsiTheme="minorHAnsi" w:cs="Arial"/>
          <w:lang w:eastAsia="ja-JP"/>
        </w:rPr>
      </w:pPr>
      <w:r w:rsidRPr="002E2401">
        <w:rPr>
          <w:rFonts w:asciiTheme="minorHAnsi" w:hAnsiTheme="minorHAnsi" w:cs="Arial"/>
          <w:lang w:eastAsia="ja-JP"/>
        </w:rPr>
        <w:t>Readings not available for download online will be posted on Carmen Canvas.</w:t>
      </w:r>
    </w:p>
    <w:p w14:paraId="57CAD7AF" w14:textId="77777777" w:rsidR="00C46D0E" w:rsidRDefault="00C46D0E" w:rsidP="00F04A3F">
      <w:pPr>
        <w:pStyle w:val="SyllabusHeader1"/>
      </w:pPr>
    </w:p>
    <w:p w14:paraId="10E5AFA1" w14:textId="1038380C" w:rsidR="00E6057D" w:rsidRPr="00B65A11" w:rsidRDefault="00E6057D" w:rsidP="00F04A3F">
      <w:pPr>
        <w:pStyle w:val="SyllabusHeader1"/>
      </w:pPr>
      <w:r w:rsidRPr="00B65A11">
        <w:t>Course Competencies and Practice Behaviors</w:t>
      </w:r>
    </w:p>
    <w:p w14:paraId="568F7772" w14:textId="77777777" w:rsidR="00E6057D" w:rsidRPr="00B65A11" w:rsidRDefault="00E6057D" w:rsidP="00E6057D">
      <w:pPr>
        <w:rPr>
          <w:rFonts w:asciiTheme="minorHAnsi" w:hAnsiTheme="minorHAnsi" w:cs="Arial"/>
          <w:bCs/>
          <w:lang w:eastAsia="ja-JP"/>
        </w:rPr>
      </w:pPr>
      <w:r w:rsidRPr="77944AE9">
        <w:rPr>
          <w:rFonts w:asciiTheme="minorHAnsi" w:hAnsiTheme="minorHAnsi" w:cs="Arial"/>
          <w:lang w:eastAsia="ja-JP"/>
        </w:rPr>
        <w:t>In the context of “Embrace Difference, Seek Justice, Be the Change” as stated in the College Mission Statement, students are expected to master the following com</w:t>
      </w:r>
      <w:r w:rsidR="00A24219" w:rsidRPr="77944AE9">
        <w:rPr>
          <w:rFonts w:asciiTheme="minorHAnsi" w:hAnsiTheme="minorHAnsi" w:cs="Arial"/>
          <w:lang w:eastAsia="ja-JP"/>
        </w:rPr>
        <w:t>petencies and performance component</w:t>
      </w:r>
      <w:r w:rsidRPr="77944AE9">
        <w:rPr>
          <w:rFonts w:asciiTheme="minorHAnsi" w:hAnsiTheme="minorHAnsi" w:cs="Arial"/>
          <w:lang w:eastAsia="ja-JP"/>
        </w:rPr>
        <w:t xml:space="preserve"> behaviors:</w:t>
      </w:r>
    </w:p>
    <w:p w14:paraId="416B4319" w14:textId="7EBFFD9A" w:rsidR="77944AE9" w:rsidRDefault="77944AE9" w:rsidP="77944AE9">
      <w:pPr>
        <w:contextualSpacing/>
        <w:rPr>
          <w:rFonts w:ascii="Calibri" w:eastAsia="Calibri" w:hAnsi="Calibri" w:cs="Calibri"/>
          <w:b/>
          <w:bCs/>
        </w:rPr>
      </w:pPr>
    </w:p>
    <w:p w14:paraId="3CD2C12B" w14:textId="7D066EE4" w:rsidR="20447E87" w:rsidRDefault="20447E87" w:rsidP="77944AE9">
      <w:pPr>
        <w:contextualSpacing/>
        <w:rPr>
          <w:rFonts w:ascii="Calibri" w:eastAsia="Calibri" w:hAnsi="Calibri" w:cs="Calibri"/>
          <w:b/>
          <w:bCs/>
        </w:rPr>
      </w:pPr>
      <w:r w:rsidRPr="77944AE9">
        <w:rPr>
          <w:rFonts w:ascii="Calibri" w:eastAsia="Calibri" w:hAnsi="Calibri" w:cs="Calibri"/>
          <w:b/>
          <w:bCs/>
        </w:rPr>
        <w:lastRenderedPageBreak/>
        <w:t>Competency 2</w:t>
      </w:r>
      <w:r w:rsidRPr="77944AE9">
        <w:rPr>
          <w:rFonts w:ascii="Calibri" w:eastAsia="Calibri" w:hAnsi="Calibri" w:cs="Calibri"/>
        </w:rPr>
        <w:t xml:space="preserve">: </w:t>
      </w:r>
      <w:r w:rsidRPr="77944AE9">
        <w:rPr>
          <w:rFonts w:ascii="Calibri" w:eastAsia="Calibri" w:hAnsi="Calibri" w:cs="Calibri"/>
          <w:b/>
          <w:bCs/>
        </w:rPr>
        <w:t>Advance Human Rights &amp; Social, Racial, Economic, and Environmental Justice</w:t>
      </w:r>
    </w:p>
    <w:p w14:paraId="1C8ADEC0" w14:textId="1D009CB8" w:rsidR="20447E87" w:rsidRDefault="20447E87" w:rsidP="00CD7517">
      <w:pPr>
        <w:pStyle w:val="ListParagraph"/>
        <w:numPr>
          <w:ilvl w:val="0"/>
          <w:numId w:val="7"/>
        </w:numPr>
        <w:rPr>
          <w:sz w:val="24"/>
          <w:szCs w:val="24"/>
        </w:rPr>
      </w:pPr>
      <w:r w:rsidRPr="77944AE9">
        <w:rPr>
          <w:rFonts w:cs="Calibri"/>
          <w:sz w:val="24"/>
          <w:szCs w:val="24"/>
        </w:rPr>
        <w:t>advocate for human rights at the individual, family, group, organizational, and community system levels</w:t>
      </w:r>
    </w:p>
    <w:p w14:paraId="2CE3BAAD" w14:textId="654C934A" w:rsidR="20447E87" w:rsidRDefault="20447E87" w:rsidP="00CD7517">
      <w:pPr>
        <w:pStyle w:val="ListParagraph"/>
        <w:numPr>
          <w:ilvl w:val="0"/>
          <w:numId w:val="7"/>
        </w:numPr>
        <w:rPr>
          <w:sz w:val="24"/>
          <w:szCs w:val="24"/>
        </w:rPr>
      </w:pPr>
      <w:r w:rsidRPr="77944AE9">
        <w:rPr>
          <w:rFonts w:cs="Calibri"/>
          <w:sz w:val="24"/>
          <w:szCs w:val="24"/>
        </w:rPr>
        <w:t>engage in practices that advance human rights to promote social, racial, economic, and environmental justice</w:t>
      </w:r>
    </w:p>
    <w:p w14:paraId="410AE41A" w14:textId="09282C77" w:rsidR="77944AE9" w:rsidRDefault="77944AE9" w:rsidP="77944AE9">
      <w:pPr>
        <w:rPr>
          <w:rFonts w:ascii="Calibri" w:eastAsia="Calibri" w:hAnsi="Calibri"/>
          <w:b/>
          <w:bCs/>
        </w:rPr>
      </w:pPr>
    </w:p>
    <w:p w14:paraId="78271238" w14:textId="26CE4F87" w:rsidR="20447E87" w:rsidRDefault="20447E87" w:rsidP="77944AE9">
      <w:pPr>
        <w:pStyle w:val="SyllabusHeading2"/>
        <w:rPr>
          <w:rFonts w:ascii="Calibri" w:eastAsia="Calibri" w:hAnsi="Calibri" w:cs="Calibri"/>
          <w:bCs/>
          <w:szCs w:val="24"/>
        </w:rPr>
      </w:pPr>
      <w:r w:rsidRPr="77944AE9">
        <w:rPr>
          <w:rFonts w:ascii="Calibri" w:eastAsia="Calibri" w:hAnsi="Calibri" w:cs="Calibri"/>
          <w:bCs/>
          <w:szCs w:val="24"/>
        </w:rPr>
        <w:t>Competency 3</w:t>
      </w:r>
      <w:r w:rsidRPr="77944AE9">
        <w:rPr>
          <w:rFonts w:ascii="Calibri" w:eastAsia="Calibri" w:hAnsi="Calibri" w:cs="Calibri"/>
          <w:szCs w:val="24"/>
        </w:rPr>
        <w:t xml:space="preserve">: </w:t>
      </w:r>
      <w:r w:rsidRPr="77944AE9">
        <w:rPr>
          <w:rFonts w:ascii="Calibri" w:eastAsia="Calibri" w:hAnsi="Calibri" w:cs="Calibri"/>
          <w:bCs/>
          <w:szCs w:val="24"/>
        </w:rPr>
        <w:t>Engage Anti-Racism, Diversity, Equity, and Inclusion in Practice</w:t>
      </w:r>
    </w:p>
    <w:p w14:paraId="66AD05BF" w14:textId="01C7D098" w:rsidR="20447E87" w:rsidRDefault="20447E87" w:rsidP="00CD7517">
      <w:pPr>
        <w:pStyle w:val="ListParagraph"/>
        <w:numPr>
          <w:ilvl w:val="0"/>
          <w:numId w:val="7"/>
        </w:numPr>
        <w:rPr>
          <w:sz w:val="24"/>
          <w:szCs w:val="24"/>
        </w:rPr>
      </w:pPr>
      <w:r w:rsidRPr="77944AE9">
        <w:rPr>
          <w:sz w:val="24"/>
          <w:szCs w:val="24"/>
        </w:rPr>
        <w:t>demonstrate anti-racist and anti-oppressive social work practice at the individual, family, group, organizational, community, research, and policy levels</w:t>
      </w:r>
    </w:p>
    <w:p w14:paraId="107D2EFD" w14:textId="271E0810" w:rsidR="20447E87" w:rsidRDefault="20447E87" w:rsidP="00CD7517">
      <w:pPr>
        <w:pStyle w:val="ListParagraph"/>
        <w:numPr>
          <w:ilvl w:val="0"/>
          <w:numId w:val="7"/>
        </w:numPr>
        <w:rPr>
          <w:sz w:val="24"/>
          <w:szCs w:val="24"/>
        </w:rPr>
      </w:pPr>
      <w:r w:rsidRPr="77944AE9">
        <w:rPr>
          <w:sz w:val="24"/>
          <w:szCs w:val="24"/>
        </w:rPr>
        <w:t>demonstrate cultural humility by applying critical reflection, self-awareness, and self-regulation to manage the influence of bias, power, privilege, and values in working with clients and constituencies, acknowledging them as experts of their own lived experiences</w:t>
      </w:r>
    </w:p>
    <w:p w14:paraId="3BA4E859" w14:textId="77777777" w:rsidR="00EA7863" w:rsidRDefault="00EA7863" w:rsidP="77944AE9">
      <w:pPr>
        <w:pStyle w:val="SyllabusHeading2"/>
        <w:ind w:left="720"/>
        <w:rPr>
          <w:b w:val="0"/>
          <w:szCs w:val="24"/>
        </w:rPr>
      </w:pPr>
    </w:p>
    <w:p w14:paraId="407273C0" w14:textId="77777777" w:rsidR="00EA7863" w:rsidRDefault="00EA7863" w:rsidP="00EA7863">
      <w:pPr>
        <w:pStyle w:val="SyllabusHeading2"/>
      </w:pPr>
      <w:r>
        <w:t>Competency 5 – Engage in Policy Practice</w:t>
      </w:r>
    </w:p>
    <w:p w14:paraId="088C79A8" w14:textId="3E2AF35A" w:rsidR="09A6B7ED" w:rsidRDefault="09A6B7ED" w:rsidP="00CD7517">
      <w:pPr>
        <w:pStyle w:val="SyllabusHeading2"/>
        <w:numPr>
          <w:ilvl w:val="0"/>
          <w:numId w:val="7"/>
        </w:numPr>
        <w:rPr>
          <w:b w:val="0"/>
          <w:szCs w:val="24"/>
        </w:rPr>
      </w:pPr>
      <w:r w:rsidRPr="77944AE9">
        <w:rPr>
          <w:b w:val="0"/>
          <w:szCs w:val="24"/>
        </w:rPr>
        <w:t>use social justice, anti-racist, and anti-oppressive lenses to assess how social welfare policies affect the delivery of and access to social services</w:t>
      </w:r>
    </w:p>
    <w:p w14:paraId="219273B2" w14:textId="39C2F49E" w:rsidR="09A6B7ED" w:rsidRDefault="09A6B7ED" w:rsidP="00CD7517">
      <w:pPr>
        <w:pStyle w:val="ListParagraph"/>
        <w:numPr>
          <w:ilvl w:val="0"/>
          <w:numId w:val="7"/>
        </w:numPr>
        <w:rPr>
          <w:sz w:val="24"/>
          <w:szCs w:val="24"/>
        </w:rPr>
      </w:pPr>
      <w:r w:rsidRPr="77944AE9">
        <w:rPr>
          <w:sz w:val="24"/>
          <w:szCs w:val="24"/>
        </w:rPr>
        <w:t>apply critical thinking to analyze, formulate, and advocate for policies that advance human rights and social, racial, economic, and environmental justice.</w:t>
      </w:r>
    </w:p>
    <w:p w14:paraId="4EFAC057" w14:textId="5E6B9587" w:rsidR="09A6B7ED" w:rsidRDefault="09A6B7ED" w:rsidP="00CD7517">
      <w:pPr>
        <w:pStyle w:val="ListParagraph"/>
        <w:numPr>
          <w:ilvl w:val="0"/>
          <w:numId w:val="7"/>
        </w:numPr>
        <w:rPr>
          <w:sz w:val="24"/>
          <w:szCs w:val="24"/>
        </w:rPr>
      </w:pPr>
      <w:r w:rsidRPr="77944AE9">
        <w:rPr>
          <w:sz w:val="24"/>
          <w:szCs w:val="24"/>
        </w:rPr>
        <w:t>for policies that advance human rights and social, economic, and environmental justice</w:t>
      </w:r>
    </w:p>
    <w:p w14:paraId="3052BFCF" w14:textId="2B22C838" w:rsidR="77944AE9" w:rsidRDefault="77944AE9" w:rsidP="77944AE9">
      <w:pPr>
        <w:pStyle w:val="SyllabusHeading2"/>
        <w:rPr>
          <w:rFonts w:ascii="Calibri" w:eastAsia="Yu Gothic Light" w:hAnsi="Calibri"/>
          <w:bCs/>
          <w:szCs w:val="24"/>
        </w:rPr>
      </w:pPr>
    </w:p>
    <w:p w14:paraId="009092D9" w14:textId="77777777" w:rsidR="00EA7863" w:rsidRPr="00EA7863" w:rsidRDefault="00EA7863" w:rsidP="00EA7863">
      <w:pPr>
        <w:pStyle w:val="SyllabusHeading2"/>
      </w:pPr>
    </w:p>
    <w:p w14:paraId="455E368B" w14:textId="77777777" w:rsidR="00E6057D" w:rsidRPr="00B65A11" w:rsidRDefault="00E6057D" w:rsidP="00F04A3F">
      <w:pPr>
        <w:pStyle w:val="SyllabusHeader1"/>
      </w:pPr>
      <w:r w:rsidRPr="00B65A11">
        <w:t>Specific Course Objectives</w:t>
      </w:r>
    </w:p>
    <w:p w14:paraId="0CE79AE5" w14:textId="77777777" w:rsidR="00C46D0E" w:rsidRDefault="0061035B" w:rsidP="00C46D0E">
      <w:pPr>
        <w:rPr>
          <w:rFonts w:asciiTheme="minorHAnsi" w:hAnsiTheme="minorHAnsi" w:cs="Arial"/>
          <w:bCs/>
          <w:lang w:eastAsia="ja-JP"/>
        </w:rPr>
      </w:pPr>
      <w:r w:rsidRPr="003E250A">
        <w:rPr>
          <w:rFonts w:asciiTheme="minorHAnsi" w:hAnsiTheme="minorHAnsi" w:cs="Arial"/>
          <w:bCs/>
          <w:lang w:eastAsia="ja-JP"/>
        </w:rPr>
        <w:t>Upon satisfactory completion of this course, students will demonstrate their ability to:</w:t>
      </w:r>
    </w:p>
    <w:p w14:paraId="7D8AA428" w14:textId="77777777" w:rsidR="00C46D0E" w:rsidRPr="00C46D0E" w:rsidRDefault="00C46D0E" w:rsidP="00DC079B">
      <w:pPr>
        <w:pStyle w:val="ListParagraph"/>
        <w:numPr>
          <w:ilvl w:val="0"/>
          <w:numId w:val="17"/>
        </w:numPr>
        <w:rPr>
          <w:rFonts w:asciiTheme="minorHAnsi" w:eastAsia="Times New Roman" w:hAnsiTheme="minorHAnsi" w:cs="Arial"/>
          <w:bCs/>
          <w:lang w:eastAsia="ja-JP"/>
        </w:rPr>
      </w:pPr>
      <w:r w:rsidRPr="00C46D0E">
        <w:t>Students understand the different ways in which poverty is defined and measured globally (Competency 2, 3, 5)</w:t>
      </w:r>
    </w:p>
    <w:p w14:paraId="0D6CCEAD" w14:textId="77777777" w:rsidR="00C46D0E" w:rsidRPr="00C46D0E" w:rsidRDefault="00C46D0E" w:rsidP="00DC079B">
      <w:pPr>
        <w:pStyle w:val="ListParagraph"/>
        <w:numPr>
          <w:ilvl w:val="0"/>
          <w:numId w:val="17"/>
        </w:numPr>
        <w:rPr>
          <w:rFonts w:asciiTheme="minorHAnsi" w:eastAsia="Times New Roman" w:hAnsiTheme="minorHAnsi" w:cs="Arial"/>
          <w:bCs/>
          <w:lang w:eastAsia="ja-JP"/>
        </w:rPr>
      </w:pPr>
      <w:r w:rsidRPr="00C46D0E">
        <w:rPr>
          <w:sz w:val="24"/>
          <w:szCs w:val="24"/>
        </w:rPr>
        <w:t>Students understand and apply a variety of theoretical perspectives on the causes of and solutions to poverty (Competency 2, 3)</w:t>
      </w:r>
    </w:p>
    <w:p w14:paraId="30E2691B" w14:textId="77777777" w:rsidR="00C46D0E" w:rsidRPr="00C46D0E" w:rsidRDefault="00C46D0E" w:rsidP="00DC079B">
      <w:pPr>
        <w:pStyle w:val="ListParagraph"/>
        <w:numPr>
          <w:ilvl w:val="0"/>
          <w:numId w:val="17"/>
        </w:numPr>
        <w:rPr>
          <w:rFonts w:asciiTheme="minorHAnsi" w:eastAsia="Times New Roman" w:hAnsiTheme="minorHAnsi" w:cs="Arial"/>
          <w:bCs/>
          <w:lang w:eastAsia="ja-JP"/>
        </w:rPr>
      </w:pPr>
      <w:r w:rsidRPr="00C46D0E">
        <w:rPr>
          <w:sz w:val="24"/>
          <w:szCs w:val="24"/>
        </w:rPr>
        <w:t>Students demonstrate an understanding of the negative effects of poverty across the lifespan (Competency 2, 3, 5)</w:t>
      </w:r>
    </w:p>
    <w:p w14:paraId="73A54F1D" w14:textId="77777777" w:rsidR="00C46D0E" w:rsidRPr="00C46D0E" w:rsidRDefault="00C46D0E" w:rsidP="00DC079B">
      <w:pPr>
        <w:pStyle w:val="ListParagraph"/>
        <w:numPr>
          <w:ilvl w:val="0"/>
          <w:numId w:val="17"/>
        </w:numPr>
        <w:rPr>
          <w:rFonts w:asciiTheme="minorHAnsi" w:eastAsia="Times New Roman" w:hAnsiTheme="minorHAnsi" w:cs="Arial"/>
          <w:bCs/>
          <w:lang w:eastAsia="ja-JP"/>
        </w:rPr>
      </w:pPr>
      <w:r w:rsidRPr="00C46D0E">
        <w:rPr>
          <w:sz w:val="24"/>
          <w:szCs w:val="24"/>
        </w:rPr>
        <w:t>Students will be critical of the social, economic, and political institutions that inform our response to poverty (Competency 2, 3)</w:t>
      </w:r>
    </w:p>
    <w:p w14:paraId="6144A356" w14:textId="77777777" w:rsidR="00C46D0E" w:rsidRPr="00C46D0E" w:rsidRDefault="00C46D0E" w:rsidP="00DC079B">
      <w:pPr>
        <w:pStyle w:val="ListParagraph"/>
        <w:numPr>
          <w:ilvl w:val="0"/>
          <w:numId w:val="17"/>
        </w:numPr>
        <w:rPr>
          <w:rFonts w:asciiTheme="minorHAnsi" w:eastAsia="Times New Roman" w:hAnsiTheme="minorHAnsi" w:cs="Arial"/>
          <w:bCs/>
          <w:lang w:eastAsia="ja-JP"/>
        </w:rPr>
      </w:pPr>
      <w:r w:rsidRPr="00C46D0E">
        <w:rPr>
          <w:sz w:val="24"/>
          <w:szCs w:val="24"/>
        </w:rPr>
        <w:t>Students will understand America’s fragmented response to poverty (Competency 2, 3, 5)</w:t>
      </w:r>
    </w:p>
    <w:p w14:paraId="646BE7BB" w14:textId="77777777" w:rsidR="00C46D0E" w:rsidRPr="00C46D0E" w:rsidRDefault="00C46D0E" w:rsidP="00DC079B">
      <w:pPr>
        <w:pStyle w:val="ListParagraph"/>
        <w:numPr>
          <w:ilvl w:val="0"/>
          <w:numId w:val="17"/>
        </w:numPr>
        <w:rPr>
          <w:rFonts w:asciiTheme="minorHAnsi" w:eastAsia="Times New Roman" w:hAnsiTheme="minorHAnsi" w:cs="Arial"/>
          <w:bCs/>
          <w:lang w:eastAsia="ja-JP"/>
        </w:rPr>
      </w:pPr>
      <w:r w:rsidRPr="00C46D0E">
        <w:rPr>
          <w:sz w:val="24"/>
          <w:szCs w:val="24"/>
        </w:rPr>
        <w:t xml:space="preserve">Students will </w:t>
      </w:r>
      <w:proofErr w:type="gramStart"/>
      <w:r w:rsidRPr="00C46D0E">
        <w:rPr>
          <w:sz w:val="24"/>
          <w:szCs w:val="24"/>
        </w:rPr>
        <w:t>compare and contrast</w:t>
      </w:r>
      <w:proofErr w:type="gramEnd"/>
      <w:r w:rsidRPr="00C46D0E">
        <w:rPr>
          <w:sz w:val="24"/>
          <w:szCs w:val="24"/>
        </w:rPr>
        <w:t xml:space="preserve"> poverty responses from America and other nations (Competency 2, 3, 5)</w:t>
      </w:r>
    </w:p>
    <w:p w14:paraId="532A14F2" w14:textId="2B6BDF8D" w:rsidR="00654834" w:rsidRPr="00C46D0E" w:rsidRDefault="00C46D0E" w:rsidP="00DC079B">
      <w:pPr>
        <w:pStyle w:val="ListParagraph"/>
        <w:numPr>
          <w:ilvl w:val="0"/>
          <w:numId w:val="17"/>
        </w:numPr>
        <w:rPr>
          <w:rFonts w:asciiTheme="minorHAnsi" w:eastAsia="Times New Roman" w:hAnsiTheme="minorHAnsi" w:cs="Arial"/>
          <w:bCs/>
          <w:lang w:eastAsia="ja-JP"/>
        </w:rPr>
      </w:pPr>
      <w:r w:rsidRPr="00C46D0E">
        <w:rPr>
          <w:sz w:val="24"/>
          <w:szCs w:val="24"/>
        </w:rPr>
        <w:t>Students are aware of a variety of strategies for identifying and addressing poverty in social work settings (Competency 5)</w:t>
      </w:r>
    </w:p>
    <w:p w14:paraId="42D6C018" w14:textId="77777777" w:rsidR="00C46D0E" w:rsidRDefault="00C46D0E" w:rsidP="00C46D0E">
      <w:pPr>
        <w:rPr>
          <w:rFonts w:asciiTheme="minorHAnsi" w:hAnsiTheme="minorHAnsi" w:cs="Arial"/>
          <w:bCs/>
          <w:lang w:eastAsia="ja-JP"/>
        </w:rPr>
      </w:pPr>
    </w:p>
    <w:p w14:paraId="3F42F9A2" w14:textId="77777777" w:rsidR="00C46D0E" w:rsidRDefault="00C46D0E" w:rsidP="00C46D0E">
      <w:pPr>
        <w:pStyle w:val="SyllabusHeader1"/>
      </w:pPr>
      <w:r>
        <w:t>General</w:t>
      </w:r>
      <w:r w:rsidRPr="00C46D0E">
        <w:t xml:space="preserve"> </w:t>
      </w:r>
      <w:r>
        <w:t>Education</w:t>
      </w:r>
      <w:r w:rsidRPr="00C46D0E">
        <w:t xml:space="preserve"> </w:t>
      </w:r>
      <w:r>
        <w:t>Learning</w:t>
      </w:r>
      <w:r w:rsidRPr="00C46D0E">
        <w:t xml:space="preserve"> Outcomes</w:t>
      </w:r>
    </w:p>
    <w:p w14:paraId="076F849C" w14:textId="77777777" w:rsidR="00C46D0E" w:rsidRDefault="00C46D0E" w:rsidP="00C46D0E">
      <w:pPr>
        <w:pStyle w:val="BodyText"/>
        <w:spacing w:before="44"/>
        <w:ind w:left="132"/>
      </w:pPr>
      <w:r>
        <w:t>This</w:t>
      </w:r>
      <w:r>
        <w:rPr>
          <w:spacing w:val="-7"/>
        </w:rPr>
        <w:t xml:space="preserve"> </w:t>
      </w:r>
      <w:r>
        <w:t>course</w:t>
      </w:r>
      <w:r>
        <w:rPr>
          <w:spacing w:val="-5"/>
        </w:rPr>
        <w:t xml:space="preserve"> </w:t>
      </w:r>
      <w:r>
        <w:t>fulfills</w:t>
      </w:r>
      <w:r>
        <w:rPr>
          <w:spacing w:val="-5"/>
        </w:rPr>
        <w:t xml:space="preserve"> </w:t>
      </w:r>
      <w:r>
        <w:t>the</w:t>
      </w:r>
      <w:r>
        <w:rPr>
          <w:spacing w:val="-5"/>
        </w:rPr>
        <w:t xml:space="preserve"> </w:t>
      </w:r>
      <w:r>
        <w:t>general</w:t>
      </w:r>
      <w:r>
        <w:rPr>
          <w:spacing w:val="-5"/>
        </w:rPr>
        <w:t xml:space="preserve"> </w:t>
      </w:r>
      <w:r>
        <w:t>requirements</w:t>
      </w:r>
      <w:r>
        <w:rPr>
          <w:spacing w:val="-4"/>
        </w:rPr>
        <w:t xml:space="preserve"> </w:t>
      </w:r>
      <w:r>
        <w:t>and</w:t>
      </w:r>
      <w:r>
        <w:rPr>
          <w:spacing w:val="-6"/>
        </w:rPr>
        <w:t xml:space="preserve"> </w:t>
      </w:r>
      <w:r>
        <w:t>expected</w:t>
      </w:r>
      <w:r>
        <w:rPr>
          <w:spacing w:val="-4"/>
        </w:rPr>
        <w:t xml:space="preserve"> </w:t>
      </w:r>
      <w:r>
        <w:t>learning</w:t>
      </w:r>
      <w:r>
        <w:rPr>
          <w:spacing w:val="-6"/>
        </w:rPr>
        <w:t xml:space="preserve"> </w:t>
      </w:r>
      <w:r>
        <w:t>outcomes</w:t>
      </w:r>
      <w:r>
        <w:rPr>
          <w:spacing w:val="-5"/>
        </w:rPr>
        <w:t xml:space="preserve"> </w:t>
      </w:r>
      <w:r>
        <w:t>for</w:t>
      </w:r>
      <w:r>
        <w:rPr>
          <w:spacing w:val="-4"/>
        </w:rPr>
        <w:t xml:space="preserve"> </w:t>
      </w:r>
      <w:r>
        <w:t>GE</w:t>
      </w:r>
      <w:r>
        <w:rPr>
          <w:spacing w:val="-4"/>
        </w:rPr>
        <w:t xml:space="preserve"> </w:t>
      </w:r>
      <w:r>
        <w:rPr>
          <w:spacing w:val="-2"/>
        </w:rPr>
        <w:t>Themes.</w:t>
      </w: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931"/>
        <w:gridCol w:w="4271"/>
      </w:tblGrid>
      <w:tr w:rsidR="00C46D0E" w14:paraId="7B4D72C6" w14:textId="77777777" w:rsidTr="00FE6221">
        <w:trPr>
          <w:trHeight w:val="275"/>
        </w:trPr>
        <w:tc>
          <w:tcPr>
            <w:tcW w:w="9449" w:type="dxa"/>
            <w:gridSpan w:val="3"/>
            <w:shd w:val="clear" w:color="auto" w:fill="94B3D6"/>
          </w:tcPr>
          <w:p w14:paraId="5C3F1675" w14:textId="77777777" w:rsidR="00C46D0E" w:rsidRDefault="00C46D0E" w:rsidP="00FE6221">
            <w:pPr>
              <w:pStyle w:val="TableParagraph"/>
              <w:spacing w:before="1" w:line="255" w:lineRule="exact"/>
              <w:ind w:left="0" w:right="33"/>
              <w:jc w:val="center"/>
              <w:rPr>
                <w:b/>
                <w:sz w:val="24"/>
              </w:rPr>
            </w:pPr>
            <w:r>
              <w:rPr>
                <w:b/>
                <w:sz w:val="24"/>
              </w:rPr>
              <w:t xml:space="preserve">Themes: </w:t>
            </w:r>
            <w:r>
              <w:rPr>
                <w:b/>
                <w:spacing w:val="-2"/>
                <w:sz w:val="24"/>
              </w:rPr>
              <w:t>General</w:t>
            </w:r>
          </w:p>
        </w:tc>
      </w:tr>
      <w:tr w:rsidR="00C46D0E" w14:paraId="41D25351" w14:textId="77777777" w:rsidTr="00FE6221">
        <w:trPr>
          <w:trHeight w:val="549"/>
        </w:trPr>
        <w:tc>
          <w:tcPr>
            <w:tcW w:w="2247" w:type="dxa"/>
          </w:tcPr>
          <w:p w14:paraId="653901D3" w14:textId="77777777" w:rsidR="00C46D0E" w:rsidRDefault="00C46D0E" w:rsidP="00FE6221">
            <w:pPr>
              <w:pStyle w:val="TableParagraph"/>
              <w:spacing w:before="1"/>
              <w:ind w:left="422"/>
              <w:rPr>
                <w:b/>
                <w:sz w:val="24"/>
              </w:rPr>
            </w:pPr>
            <w:r>
              <w:rPr>
                <w:b/>
                <w:spacing w:val="-4"/>
                <w:sz w:val="24"/>
              </w:rPr>
              <w:t>Goals</w:t>
            </w:r>
          </w:p>
        </w:tc>
        <w:tc>
          <w:tcPr>
            <w:tcW w:w="2931" w:type="dxa"/>
          </w:tcPr>
          <w:p w14:paraId="5707EB12" w14:textId="77777777" w:rsidR="00C46D0E" w:rsidRDefault="00C46D0E" w:rsidP="00FE6221">
            <w:pPr>
              <w:pStyle w:val="TableParagraph"/>
              <w:spacing w:before="1"/>
              <w:rPr>
                <w:b/>
                <w:sz w:val="24"/>
              </w:rPr>
            </w:pPr>
            <w:r>
              <w:rPr>
                <w:b/>
                <w:sz w:val="24"/>
              </w:rPr>
              <w:t>Expected</w:t>
            </w:r>
            <w:r>
              <w:rPr>
                <w:b/>
                <w:spacing w:val="-4"/>
                <w:sz w:val="24"/>
              </w:rPr>
              <w:t xml:space="preserve"> </w:t>
            </w:r>
            <w:r>
              <w:rPr>
                <w:b/>
                <w:sz w:val="24"/>
              </w:rPr>
              <w:t>Learning</w:t>
            </w:r>
            <w:r>
              <w:rPr>
                <w:b/>
                <w:spacing w:val="-3"/>
                <w:sz w:val="24"/>
              </w:rPr>
              <w:t xml:space="preserve"> </w:t>
            </w:r>
            <w:r>
              <w:rPr>
                <w:b/>
                <w:spacing w:val="-2"/>
                <w:sz w:val="24"/>
              </w:rPr>
              <w:t>Outcomes</w:t>
            </w:r>
          </w:p>
        </w:tc>
        <w:tc>
          <w:tcPr>
            <w:tcW w:w="4271" w:type="dxa"/>
          </w:tcPr>
          <w:p w14:paraId="65D1EF33" w14:textId="77777777" w:rsidR="00C46D0E" w:rsidRDefault="00C46D0E" w:rsidP="00FE6221">
            <w:pPr>
              <w:pStyle w:val="TableParagraph"/>
              <w:spacing w:before="1"/>
              <w:ind w:left="59"/>
              <w:rPr>
                <w:b/>
                <w:sz w:val="24"/>
              </w:rPr>
            </w:pPr>
            <w:r>
              <w:rPr>
                <w:b/>
                <w:sz w:val="24"/>
              </w:rPr>
              <w:t>In</w:t>
            </w:r>
            <w:r>
              <w:rPr>
                <w:b/>
                <w:spacing w:val="-1"/>
                <w:sz w:val="24"/>
              </w:rPr>
              <w:t xml:space="preserve"> </w:t>
            </w:r>
            <w:r>
              <w:rPr>
                <w:b/>
                <w:sz w:val="24"/>
              </w:rPr>
              <w:t xml:space="preserve">this </w:t>
            </w:r>
            <w:r>
              <w:rPr>
                <w:b/>
                <w:spacing w:val="-2"/>
                <w:sz w:val="24"/>
              </w:rPr>
              <w:t>course</w:t>
            </w:r>
          </w:p>
        </w:tc>
      </w:tr>
      <w:tr w:rsidR="00C46D0E" w14:paraId="6FB1722F" w14:textId="77777777" w:rsidTr="00FE6221">
        <w:trPr>
          <w:trHeight w:val="2601"/>
        </w:trPr>
        <w:tc>
          <w:tcPr>
            <w:tcW w:w="2247" w:type="dxa"/>
            <w:vMerge w:val="restart"/>
          </w:tcPr>
          <w:p w14:paraId="3CD31175" w14:textId="77777777" w:rsidR="00C46D0E" w:rsidRDefault="00C46D0E" w:rsidP="00FE6221">
            <w:pPr>
              <w:pStyle w:val="TableParagraph"/>
              <w:ind w:left="0"/>
              <w:rPr>
                <w:sz w:val="24"/>
              </w:rPr>
            </w:pPr>
          </w:p>
          <w:p w14:paraId="085196D7" w14:textId="77777777" w:rsidR="00C46D0E" w:rsidRDefault="00C46D0E" w:rsidP="00FE6221">
            <w:pPr>
              <w:pStyle w:val="TableParagraph"/>
              <w:spacing w:before="2"/>
              <w:ind w:left="0"/>
              <w:rPr>
                <w:sz w:val="24"/>
              </w:rPr>
            </w:pPr>
          </w:p>
          <w:p w14:paraId="3D1467B5" w14:textId="77777777" w:rsidR="00C46D0E" w:rsidRDefault="00C46D0E" w:rsidP="00FE6221">
            <w:pPr>
              <w:pStyle w:val="TableParagraph"/>
              <w:ind w:right="109"/>
              <w:rPr>
                <w:b/>
                <w:sz w:val="24"/>
              </w:rPr>
            </w:pPr>
            <w:r>
              <w:rPr>
                <w:b/>
                <w:sz w:val="24"/>
              </w:rPr>
              <w:t>GOAL 1: Successful students</w:t>
            </w:r>
            <w:r>
              <w:rPr>
                <w:b/>
                <w:spacing w:val="-13"/>
                <w:sz w:val="24"/>
              </w:rPr>
              <w:t xml:space="preserve"> </w:t>
            </w:r>
            <w:r>
              <w:rPr>
                <w:b/>
                <w:sz w:val="24"/>
              </w:rPr>
              <w:t>will</w:t>
            </w:r>
            <w:r>
              <w:rPr>
                <w:b/>
                <w:spacing w:val="-14"/>
                <w:sz w:val="24"/>
              </w:rPr>
              <w:t xml:space="preserve"> </w:t>
            </w:r>
            <w:r>
              <w:rPr>
                <w:b/>
                <w:sz w:val="24"/>
              </w:rPr>
              <w:t>analyze an</w:t>
            </w:r>
            <w:r>
              <w:rPr>
                <w:b/>
                <w:spacing w:val="-13"/>
                <w:sz w:val="24"/>
              </w:rPr>
              <w:t xml:space="preserve"> </w:t>
            </w:r>
            <w:r>
              <w:rPr>
                <w:b/>
                <w:sz w:val="24"/>
              </w:rPr>
              <w:t>important</w:t>
            </w:r>
            <w:r>
              <w:rPr>
                <w:b/>
                <w:spacing w:val="-13"/>
                <w:sz w:val="24"/>
              </w:rPr>
              <w:t xml:space="preserve"> </w:t>
            </w:r>
            <w:r>
              <w:rPr>
                <w:b/>
                <w:sz w:val="24"/>
              </w:rPr>
              <w:t>topic</w:t>
            </w:r>
            <w:r>
              <w:rPr>
                <w:b/>
                <w:spacing w:val="-12"/>
                <w:sz w:val="24"/>
              </w:rPr>
              <w:t xml:space="preserve"> </w:t>
            </w:r>
            <w:r>
              <w:rPr>
                <w:b/>
                <w:sz w:val="24"/>
              </w:rPr>
              <w:t>or idea at a more advanced and in- depth level than</w:t>
            </w:r>
          </w:p>
          <w:p w14:paraId="52DB6E08" w14:textId="77777777" w:rsidR="00C46D0E" w:rsidRDefault="00C46D0E" w:rsidP="00FE6221">
            <w:pPr>
              <w:pStyle w:val="TableParagraph"/>
              <w:spacing w:line="275" w:lineRule="exact"/>
              <w:rPr>
                <w:b/>
                <w:sz w:val="24"/>
              </w:rPr>
            </w:pPr>
            <w:r>
              <w:rPr>
                <w:b/>
                <w:sz w:val="24"/>
              </w:rPr>
              <w:t>the</w:t>
            </w:r>
            <w:r>
              <w:rPr>
                <w:b/>
                <w:spacing w:val="-1"/>
                <w:sz w:val="24"/>
              </w:rPr>
              <w:t xml:space="preserve"> </w:t>
            </w:r>
            <w:r>
              <w:rPr>
                <w:b/>
                <w:spacing w:val="-2"/>
                <w:sz w:val="24"/>
              </w:rPr>
              <w:t>foundations.</w:t>
            </w:r>
          </w:p>
        </w:tc>
        <w:tc>
          <w:tcPr>
            <w:tcW w:w="2931" w:type="dxa"/>
          </w:tcPr>
          <w:p w14:paraId="47191C98" w14:textId="77777777" w:rsidR="00C46D0E" w:rsidRDefault="00C46D0E" w:rsidP="00FE6221">
            <w:pPr>
              <w:pStyle w:val="TableParagraph"/>
              <w:spacing w:before="1"/>
              <w:ind w:left="110"/>
              <w:rPr>
                <w:b/>
                <w:sz w:val="24"/>
              </w:rPr>
            </w:pPr>
            <w:r>
              <w:rPr>
                <w:b/>
                <w:sz w:val="24"/>
              </w:rPr>
              <w:t>Successful</w:t>
            </w:r>
            <w:r>
              <w:rPr>
                <w:b/>
                <w:spacing w:val="-5"/>
                <w:sz w:val="24"/>
              </w:rPr>
              <w:t xml:space="preserve"> </w:t>
            </w:r>
            <w:r>
              <w:rPr>
                <w:b/>
                <w:sz w:val="24"/>
              </w:rPr>
              <w:t>students</w:t>
            </w:r>
            <w:r>
              <w:rPr>
                <w:b/>
                <w:spacing w:val="-3"/>
                <w:sz w:val="24"/>
              </w:rPr>
              <w:t xml:space="preserve"> </w:t>
            </w:r>
            <w:r>
              <w:rPr>
                <w:b/>
                <w:sz w:val="24"/>
              </w:rPr>
              <w:t>are</w:t>
            </w:r>
            <w:r>
              <w:rPr>
                <w:b/>
                <w:spacing w:val="-3"/>
                <w:sz w:val="24"/>
              </w:rPr>
              <w:t xml:space="preserve"> </w:t>
            </w:r>
            <w:r>
              <w:rPr>
                <w:b/>
                <w:spacing w:val="-4"/>
                <w:sz w:val="24"/>
              </w:rPr>
              <w:t>able</w:t>
            </w:r>
          </w:p>
          <w:p w14:paraId="296ADE71" w14:textId="77777777" w:rsidR="00C46D0E" w:rsidRDefault="00C46D0E" w:rsidP="00FE6221">
            <w:pPr>
              <w:pStyle w:val="TableParagraph"/>
              <w:ind w:left="110"/>
              <w:rPr>
                <w:b/>
                <w:sz w:val="24"/>
              </w:rPr>
            </w:pPr>
            <w:r>
              <w:rPr>
                <w:b/>
                <w:spacing w:val="-5"/>
                <w:sz w:val="24"/>
              </w:rPr>
              <w:t>to…</w:t>
            </w:r>
          </w:p>
          <w:p w14:paraId="03E46C1F" w14:textId="77777777" w:rsidR="00C46D0E" w:rsidRDefault="00C46D0E" w:rsidP="00FE6221">
            <w:pPr>
              <w:pStyle w:val="TableParagraph"/>
              <w:spacing w:before="274"/>
              <w:ind w:left="110" w:right="379"/>
              <w:rPr>
                <w:sz w:val="24"/>
              </w:rPr>
            </w:pPr>
            <w:r>
              <w:rPr>
                <w:sz w:val="24"/>
              </w:rPr>
              <w:t>1.1.</w:t>
            </w:r>
            <w:r>
              <w:rPr>
                <w:spacing w:val="-9"/>
                <w:sz w:val="24"/>
              </w:rPr>
              <w:t xml:space="preserve"> </w:t>
            </w:r>
            <w:r>
              <w:rPr>
                <w:sz w:val="24"/>
              </w:rPr>
              <w:t>Engage</w:t>
            </w:r>
            <w:r>
              <w:rPr>
                <w:spacing w:val="-7"/>
                <w:sz w:val="24"/>
              </w:rPr>
              <w:t xml:space="preserve"> </w:t>
            </w:r>
            <w:r>
              <w:rPr>
                <w:sz w:val="24"/>
              </w:rPr>
              <w:t>in</w:t>
            </w:r>
            <w:r>
              <w:rPr>
                <w:spacing w:val="-7"/>
                <w:sz w:val="24"/>
              </w:rPr>
              <w:t xml:space="preserve"> </w:t>
            </w:r>
            <w:r>
              <w:rPr>
                <w:sz w:val="24"/>
              </w:rPr>
              <w:t>critical</w:t>
            </w:r>
            <w:r>
              <w:rPr>
                <w:spacing w:val="-8"/>
                <w:sz w:val="24"/>
              </w:rPr>
              <w:t xml:space="preserve"> </w:t>
            </w:r>
            <w:r>
              <w:rPr>
                <w:sz w:val="24"/>
              </w:rPr>
              <w:t>and logical thinking about the topic</w:t>
            </w:r>
            <w:r>
              <w:rPr>
                <w:spacing w:val="-8"/>
                <w:sz w:val="24"/>
              </w:rPr>
              <w:t xml:space="preserve"> </w:t>
            </w:r>
            <w:r>
              <w:rPr>
                <w:sz w:val="24"/>
              </w:rPr>
              <w:t>or</w:t>
            </w:r>
            <w:r>
              <w:rPr>
                <w:spacing w:val="-7"/>
                <w:sz w:val="24"/>
              </w:rPr>
              <w:t xml:space="preserve"> </w:t>
            </w:r>
            <w:r>
              <w:rPr>
                <w:sz w:val="24"/>
              </w:rPr>
              <w:t>idea</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theme.</w:t>
            </w:r>
          </w:p>
        </w:tc>
        <w:tc>
          <w:tcPr>
            <w:tcW w:w="4271" w:type="dxa"/>
          </w:tcPr>
          <w:p w14:paraId="6D149748" w14:textId="77777777" w:rsidR="00C46D0E" w:rsidRDefault="00C46D0E" w:rsidP="00FE6221">
            <w:pPr>
              <w:pStyle w:val="TableParagraph"/>
              <w:spacing w:before="1"/>
              <w:rPr>
                <w:b/>
                <w:sz w:val="24"/>
              </w:rPr>
            </w:pPr>
            <w:r>
              <w:rPr>
                <w:b/>
                <w:sz w:val="24"/>
              </w:rPr>
              <w:t>In</w:t>
            </w:r>
            <w:r>
              <w:rPr>
                <w:b/>
                <w:spacing w:val="-3"/>
                <w:sz w:val="24"/>
              </w:rPr>
              <w:t xml:space="preserve"> </w:t>
            </w:r>
            <w:r>
              <w:rPr>
                <w:b/>
                <w:sz w:val="24"/>
              </w:rPr>
              <w:t>this</w:t>
            </w:r>
            <w:r>
              <w:rPr>
                <w:b/>
                <w:spacing w:val="-1"/>
                <w:sz w:val="24"/>
              </w:rPr>
              <w:t xml:space="preserve"> </w:t>
            </w:r>
            <w:r>
              <w:rPr>
                <w:b/>
                <w:sz w:val="24"/>
              </w:rPr>
              <w:t>course,</w:t>
            </w:r>
            <w:r>
              <w:rPr>
                <w:b/>
                <w:spacing w:val="-3"/>
                <w:sz w:val="24"/>
              </w:rPr>
              <w:t xml:space="preserve"> </w:t>
            </w:r>
            <w:r>
              <w:rPr>
                <w:b/>
                <w:spacing w:val="-2"/>
                <w:sz w:val="24"/>
              </w:rPr>
              <w:t>students…</w:t>
            </w:r>
          </w:p>
          <w:p w14:paraId="49FCA3EF" w14:textId="77777777" w:rsidR="00C46D0E" w:rsidRDefault="00C46D0E" w:rsidP="00FE6221">
            <w:pPr>
              <w:pStyle w:val="TableParagraph"/>
              <w:spacing w:before="1"/>
              <w:ind w:left="0"/>
              <w:rPr>
                <w:sz w:val="24"/>
              </w:rPr>
            </w:pPr>
          </w:p>
          <w:p w14:paraId="7C29EE8C" w14:textId="77777777" w:rsidR="00C46D0E" w:rsidRDefault="00C46D0E" w:rsidP="00FE6221">
            <w:pPr>
              <w:pStyle w:val="TableParagraph"/>
              <w:rPr>
                <w:sz w:val="24"/>
              </w:rPr>
            </w:pPr>
            <w:r>
              <w:rPr>
                <w:sz w:val="24"/>
              </w:rPr>
              <w:t>1.1 Build skills needed to engage in critical and logical thinking about poverty as a global multidimensional</w:t>
            </w:r>
            <w:r>
              <w:rPr>
                <w:spacing w:val="-14"/>
                <w:sz w:val="24"/>
              </w:rPr>
              <w:t xml:space="preserve"> </w:t>
            </w:r>
            <w:r>
              <w:rPr>
                <w:sz w:val="24"/>
              </w:rPr>
              <w:t>phenomenon.</w:t>
            </w:r>
            <w:r>
              <w:rPr>
                <w:spacing w:val="-13"/>
                <w:sz w:val="24"/>
              </w:rPr>
              <w:t xml:space="preserve"> </w:t>
            </w:r>
            <w:r>
              <w:rPr>
                <w:sz w:val="24"/>
              </w:rPr>
              <w:t>Students</w:t>
            </w:r>
            <w:r>
              <w:rPr>
                <w:spacing w:val="-14"/>
                <w:sz w:val="24"/>
              </w:rPr>
              <w:t xml:space="preserve"> </w:t>
            </w:r>
            <w:r>
              <w:rPr>
                <w:sz w:val="24"/>
              </w:rPr>
              <w:t xml:space="preserve">interact with a variety of readings and resources that examine how poverty manifests across the life course and in both native-born and foreign-born </w:t>
            </w:r>
            <w:r>
              <w:rPr>
                <w:spacing w:val="-2"/>
                <w:sz w:val="24"/>
              </w:rPr>
              <w:t>communities.</w:t>
            </w:r>
          </w:p>
        </w:tc>
      </w:tr>
      <w:tr w:rsidR="00C46D0E" w14:paraId="3DD39C9E" w14:textId="77777777" w:rsidTr="00FE6221">
        <w:trPr>
          <w:trHeight w:val="1377"/>
        </w:trPr>
        <w:tc>
          <w:tcPr>
            <w:tcW w:w="2247" w:type="dxa"/>
            <w:vMerge/>
            <w:tcBorders>
              <w:top w:val="nil"/>
            </w:tcBorders>
          </w:tcPr>
          <w:p w14:paraId="0576628C" w14:textId="77777777" w:rsidR="00C46D0E" w:rsidRDefault="00C46D0E" w:rsidP="00FE6221">
            <w:pPr>
              <w:rPr>
                <w:sz w:val="2"/>
                <w:szCs w:val="2"/>
              </w:rPr>
            </w:pPr>
          </w:p>
        </w:tc>
        <w:tc>
          <w:tcPr>
            <w:tcW w:w="2931" w:type="dxa"/>
          </w:tcPr>
          <w:p w14:paraId="29AF56DF" w14:textId="77777777" w:rsidR="00C46D0E" w:rsidRDefault="00C46D0E" w:rsidP="00FE6221">
            <w:pPr>
              <w:pStyle w:val="TableParagraph"/>
              <w:spacing w:before="1"/>
              <w:ind w:left="110" w:right="379"/>
              <w:rPr>
                <w:sz w:val="24"/>
              </w:rPr>
            </w:pPr>
            <w:r>
              <w:rPr>
                <w:sz w:val="24"/>
              </w:rPr>
              <w:t>1.2. Engage in an advanced, in-depth, scholarly</w:t>
            </w:r>
            <w:r>
              <w:rPr>
                <w:spacing w:val="-13"/>
                <w:sz w:val="24"/>
              </w:rPr>
              <w:t xml:space="preserve"> </w:t>
            </w:r>
            <w:r>
              <w:rPr>
                <w:sz w:val="24"/>
              </w:rPr>
              <w:t>exploration</w:t>
            </w:r>
            <w:r>
              <w:rPr>
                <w:spacing w:val="-13"/>
                <w:sz w:val="24"/>
              </w:rPr>
              <w:t xml:space="preserve"> </w:t>
            </w:r>
            <w:r>
              <w:rPr>
                <w:sz w:val="24"/>
              </w:rPr>
              <w:t>of</w:t>
            </w:r>
            <w:r>
              <w:rPr>
                <w:spacing w:val="-14"/>
                <w:sz w:val="24"/>
              </w:rPr>
              <w:t xml:space="preserve"> </w:t>
            </w:r>
            <w:r>
              <w:rPr>
                <w:sz w:val="24"/>
              </w:rPr>
              <w:t>the topic or idea of the theme.</w:t>
            </w:r>
          </w:p>
        </w:tc>
        <w:tc>
          <w:tcPr>
            <w:tcW w:w="4271" w:type="dxa"/>
          </w:tcPr>
          <w:p w14:paraId="46A483D3" w14:textId="77777777" w:rsidR="00C46D0E" w:rsidRDefault="00C46D0E" w:rsidP="00FE6221">
            <w:pPr>
              <w:pStyle w:val="TableParagraph"/>
              <w:spacing w:before="1"/>
              <w:rPr>
                <w:sz w:val="24"/>
              </w:rPr>
            </w:pPr>
            <w:r>
              <w:rPr>
                <w:sz w:val="24"/>
              </w:rPr>
              <w:t xml:space="preserve">1.2 Engage in an </w:t>
            </w:r>
            <w:r>
              <w:rPr>
                <w:i/>
                <w:sz w:val="24"/>
              </w:rPr>
              <w:t xml:space="preserve">advanced, in-depth examination </w:t>
            </w:r>
            <w:r>
              <w:rPr>
                <w:sz w:val="24"/>
              </w:rPr>
              <w:t>of historical and contemporary factors</w:t>
            </w:r>
            <w:r>
              <w:rPr>
                <w:spacing w:val="-5"/>
                <w:sz w:val="24"/>
              </w:rPr>
              <w:t xml:space="preserve"> </w:t>
            </w:r>
            <w:r>
              <w:rPr>
                <w:sz w:val="24"/>
              </w:rPr>
              <w:t>related</w:t>
            </w:r>
            <w:r>
              <w:rPr>
                <w:spacing w:val="-6"/>
                <w:sz w:val="24"/>
              </w:rPr>
              <w:t xml:space="preserve"> </w:t>
            </w:r>
            <w:r>
              <w:rPr>
                <w:sz w:val="24"/>
              </w:rPr>
              <w:t>to</w:t>
            </w:r>
            <w:r>
              <w:rPr>
                <w:spacing w:val="-5"/>
                <w:sz w:val="24"/>
              </w:rPr>
              <w:t xml:space="preserve"> </w:t>
            </w:r>
            <w:r>
              <w:rPr>
                <w:sz w:val="24"/>
              </w:rPr>
              <w:t>global</w:t>
            </w:r>
            <w:r>
              <w:rPr>
                <w:spacing w:val="-5"/>
                <w:sz w:val="24"/>
              </w:rPr>
              <w:t xml:space="preserve"> </w:t>
            </w:r>
            <w:r>
              <w:rPr>
                <w:sz w:val="24"/>
              </w:rPr>
              <w:t>poverty</w:t>
            </w:r>
            <w:r>
              <w:rPr>
                <w:spacing w:val="-5"/>
                <w:sz w:val="24"/>
              </w:rPr>
              <w:t xml:space="preserve"> </w:t>
            </w:r>
            <w:r>
              <w:rPr>
                <w:sz w:val="24"/>
              </w:rPr>
              <w:t>by</w:t>
            </w:r>
            <w:r>
              <w:rPr>
                <w:spacing w:val="-5"/>
                <w:sz w:val="24"/>
              </w:rPr>
              <w:t xml:space="preserve"> </w:t>
            </w:r>
            <w:r>
              <w:rPr>
                <w:sz w:val="24"/>
              </w:rPr>
              <w:t>delving</w:t>
            </w:r>
            <w:r>
              <w:rPr>
                <w:spacing w:val="-4"/>
                <w:sz w:val="24"/>
              </w:rPr>
              <w:t xml:space="preserve"> </w:t>
            </w:r>
            <w:r>
              <w:rPr>
                <w:sz w:val="24"/>
              </w:rPr>
              <w:t>into</w:t>
            </w:r>
            <w:r>
              <w:rPr>
                <w:spacing w:val="-1"/>
                <w:sz w:val="24"/>
              </w:rPr>
              <w:t xml:space="preserve"> </w:t>
            </w:r>
            <w:r>
              <w:rPr>
                <w:sz w:val="24"/>
              </w:rPr>
              <w:t>a variety of readings and resources from diverse</w:t>
            </w:r>
          </w:p>
          <w:p w14:paraId="30621530" w14:textId="77777777" w:rsidR="00C46D0E" w:rsidRDefault="00C46D0E" w:rsidP="00FE6221">
            <w:pPr>
              <w:pStyle w:val="TableParagraph"/>
              <w:spacing w:line="255" w:lineRule="exact"/>
              <w:rPr>
                <w:sz w:val="24"/>
              </w:rPr>
            </w:pPr>
            <w:r>
              <w:rPr>
                <w:sz w:val="24"/>
              </w:rPr>
              <w:t>scholars</w:t>
            </w:r>
            <w:r>
              <w:rPr>
                <w:spacing w:val="-5"/>
                <w:sz w:val="24"/>
              </w:rPr>
              <w:t xml:space="preserve"> </w:t>
            </w:r>
            <w:r>
              <w:rPr>
                <w:sz w:val="24"/>
              </w:rPr>
              <w:t>and</w:t>
            </w:r>
            <w:r>
              <w:rPr>
                <w:spacing w:val="-5"/>
                <w:sz w:val="24"/>
              </w:rPr>
              <w:t xml:space="preserve"> </w:t>
            </w:r>
            <w:r>
              <w:rPr>
                <w:sz w:val="24"/>
              </w:rPr>
              <w:t>poverty</w:t>
            </w:r>
            <w:r>
              <w:rPr>
                <w:spacing w:val="-6"/>
                <w:sz w:val="24"/>
              </w:rPr>
              <w:t xml:space="preserve"> </w:t>
            </w:r>
            <w:r>
              <w:rPr>
                <w:spacing w:val="-2"/>
                <w:sz w:val="24"/>
              </w:rPr>
              <w:t>practitioners.</w:t>
            </w:r>
          </w:p>
        </w:tc>
      </w:tr>
      <w:tr w:rsidR="00C46D0E" w14:paraId="2F84B18B" w14:textId="77777777" w:rsidTr="00FE6221">
        <w:trPr>
          <w:trHeight w:val="275"/>
        </w:trPr>
        <w:tc>
          <w:tcPr>
            <w:tcW w:w="2247" w:type="dxa"/>
            <w:tcBorders>
              <w:bottom w:val="nil"/>
            </w:tcBorders>
          </w:tcPr>
          <w:p w14:paraId="7A2C2C7E" w14:textId="77777777" w:rsidR="00C46D0E" w:rsidRDefault="00C46D0E" w:rsidP="00FE6221">
            <w:pPr>
              <w:pStyle w:val="TableParagraph"/>
              <w:ind w:left="0"/>
              <w:rPr>
                <w:rFonts w:ascii="Times New Roman"/>
                <w:sz w:val="20"/>
              </w:rPr>
            </w:pPr>
          </w:p>
        </w:tc>
        <w:tc>
          <w:tcPr>
            <w:tcW w:w="2931" w:type="dxa"/>
            <w:tcBorders>
              <w:bottom w:val="nil"/>
            </w:tcBorders>
          </w:tcPr>
          <w:p w14:paraId="0BB3C87A" w14:textId="77777777" w:rsidR="00C46D0E" w:rsidRDefault="00C46D0E" w:rsidP="00FE6221">
            <w:pPr>
              <w:pStyle w:val="TableParagraph"/>
              <w:spacing w:before="1" w:line="255" w:lineRule="exact"/>
              <w:rPr>
                <w:sz w:val="24"/>
              </w:rPr>
            </w:pPr>
            <w:r>
              <w:rPr>
                <w:sz w:val="24"/>
              </w:rPr>
              <w:t>2.1</w:t>
            </w:r>
            <w:r>
              <w:rPr>
                <w:b/>
                <w:sz w:val="24"/>
              </w:rPr>
              <w:t>.</w:t>
            </w:r>
            <w:r>
              <w:rPr>
                <w:b/>
                <w:spacing w:val="-5"/>
                <w:sz w:val="24"/>
              </w:rPr>
              <w:t xml:space="preserve"> </w:t>
            </w:r>
            <w:r>
              <w:rPr>
                <w:sz w:val="24"/>
              </w:rPr>
              <w:t>Identify,</w:t>
            </w:r>
            <w:r>
              <w:rPr>
                <w:spacing w:val="-4"/>
                <w:sz w:val="24"/>
              </w:rPr>
              <w:t xml:space="preserve"> </w:t>
            </w:r>
            <w:r>
              <w:rPr>
                <w:sz w:val="24"/>
              </w:rPr>
              <w:t>describe,</w:t>
            </w:r>
            <w:r>
              <w:rPr>
                <w:spacing w:val="-4"/>
                <w:sz w:val="24"/>
              </w:rPr>
              <w:t xml:space="preserve"> </w:t>
            </w:r>
            <w:r>
              <w:rPr>
                <w:spacing w:val="-5"/>
                <w:sz w:val="24"/>
              </w:rPr>
              <w:t>and</w:t>
            </w:r>
          </w:p>
        </w:tc>
        <w:tc>
          <w:tcPr>
            <w:tcW w:w="4271" w:type="dxa"/>
            <w:tcBorders>
              <w:bottom w:val="nil"/>
            </w:tcBorders>
          </w:tcPr>
          <w:p w14:paraId="0B1E969D" w14:textId="77777777" w:rsidR="00C46D0E" w:rsidRDefault="00C46D0E" w:rsidP="00FE6221">
            <w:pPr>
              <w:pStyle w:val="TableParagraph"/>
              <w:spacing w:before="1" w:line="255" w:lineRule="exact"/>
              <w:rPr>
                <w:sz w:val="24"/>
              </w:rPr>
            </w:pPr>
            <w:r>
              <w:rPr>
                <w:sz w:val="24"/>
              </w:rPr>
              <w:t>2.1.</w:t>
            </w:r>
            <w:r>
              <w:rPr>
                <w:spacing w:val="-5"/>
                <w:sz w:val="24"/>
              </w:rPr>
              <w:t xml:space="preserve"> </w:t>
            </w:r>
            <w:r>
              <w:rPr>
                <w:sz w:val="24"/>
              </w:rPr>
              <w:t>Engage</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exploration</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pacing w:val="-2"/>
                <w:sz w:val="24"/>
              </w:rPr>
              <w:t>weekly</w:t>
            </w:r>
          </w:p>
        </w:tc>
      </w:tr>
      <w:tr w:rsidR="00C46D0E" w14:paraId="035D6956" w14:textId="77777777" w:rsidTr="00FE6221">
        <w:trPr>
          <w:trHeight w:val="275"/>
        </w:trPr>
        <w:tc>
          <w:tcPr>
            <w:tcW w:w="2247" w:type="dxa"/>
            <w:tcBorders>
              <w:top w:val="nil"/>
              <w:bottom w:val="nil"/>
            </w:tcBorders>
          </w:tcPr>
          <w:p w14:paraId="109BF74B" w14:textId="77777777" w:rsidR="00C46D0E" w:rsidRDefault="00C46D0E" w:rsidP="00FE6221">
            <w:pPr>
              <w:pStyle w:val="TableParagraph"/>
              <w:ind w:left="0"/>
              <w:rPr>
                <w:rFonts w:ascii="Times New Roman"/>
                <w:sz w:val="20"/>
              </w:rPr>
            </w:pPr>
          </w:p>
        </w:tc>
        <w:tc>
          <w:tcPr>
            <w:tcW w:w="2931" w:type="dxa"/>
            <w:tcBorders>
              <w:top w:val="nil"/>
              <w:bottom w:val="nil"/>
            </w:tcBorders>
          </w:tcPr>
          <w:p w14:paraId="4A6AAAE6" w14:textId="77777777" w:rsidR="00C46D0E" w:rsidRDefault="00C46D0E" w:rsidP="00FE6221">
            <w:pPr>
              <w:pStyle w:val="TableParagraph"/>
              <w:spacing w:line="255" w:lineRule="exact"/>
              <w:rPr>
                <w:sz w:val="24"/>
              </w:rPr>
            </w:pPr>
            <w:r>
              <w:rPr>
                <w:sz w:val="24"/>
              </w:rPr>
              <w:t>synthesize</w:t>
            </w:r>
            <w:r>
              <w:rPr>
                <w:spacing w:val="-8"/>
                <w:sz w:val="24"/>
              </w:rPr>
              <w:t xml:space="preserve"> </w:t>
            </w:r>
            <w:r>
              <w:rPr>
                <w:sz w:val="24"/>
              </w:rPr>
              <w:t>approaches</w:t>
            </w:r>
            <w:r>
              <w:rPr>
                <w:spacing w:val="-7"/>
                <w:sz w:val="24"/>
              </w:rPr>
              <w:t xml:space="preserve"> </w:t>
            </w:r>
            <w:r>
              <w:rPr>
                <w:spacing w:val="-5"/>
                <w:sz w:val="24"/>
              </w:rPr>
              <w:t>or</w:t>
            </w:r>
          </w:p>
        </w:tc>
        <w:tc>
          <w:tcPr>
            <w:tcW w:w="4271" w:type="dxa"/>
            <w:tcBorders>
              <w:top w:val="nil"/>
              <w:bottom w:val="nil"/>
            </w:tcBorders>
          </w:tcPr>
          <w:p w14:paraId="792B0B4C" w14:textId="77777777" w:rsidR="00C46D0E" w:rsidRDefault="00C46D0E" w:rsidP="00FE6221">
            <w:pPr>
              <w:pStyle w:val="TableParagraph"/>
              <w:spacing w:line="255" w:lineRule="exact"/>
              <w:rPr>
                <w:sz w:val="24"/>
              </w:rPr>
            </w:pPr>
            <w:r>
              <w:rPr>
                <w:sz w:val="24"/>
              </w:rPr>
              <w:t>topic</w:t>
            </w:r>
            <w:r>
              <w:rPr>
                <w:spacing w:val="-4"/>
                <w:sz w:val="24"/>
              </w:rPr>
              <w:t xml:space="preserve"> </w:t>
            </w:r>
            <w:r>
              <w:rPr>
                <w:sz w:val="24"/>
              </w:rPr>
              <w:t>through</w:t>
            </w:r>
            <w:r>
              <w:rPr>
                <w:spacing w:val="-2"/>
                <w:sz w:val="24"/>
              </w:rPr>
              <w:t xml:space="preserve"> </w:t>
            </w:r>
            <w:r>
              <w:rPr>
                <w:sz w:val="24"/>
              </w:rPr>
              <w:t>a</w:t>
            </w:r>
            <w:r>
              <w:rPr>
                <w:spacing w:val="-4"/>
                <w:sz w:val="24"/>
              </w:rPr>
              <w:t xml:space="preserve"> </w:t>
            </w:r>
            <w:r>
              <w:rPr>
                <w:sz w:val="24"/>
              </w:rPr>
              <w:t>combination</w:t>
            </w:r>
            <w:r>
              <w:rPr>
                <w:spacing w:val="-4"/>
                <w:sz w:val="24"/>
              </w:rPr>
              <w:t xml:space="preserve"> </w:t>
            </w:r>
            <w:r>
              <w:rPr>
                <w:sz w:val="24"/>
              </w:rPr>
              <w:t>of</w:t>
            </w:r>
            <w:r>
              <w:rPr>
                <w:spacing w:val="-2"/>
                <w:sz w:val="24"/>
              </w:rPr>
              <w:t xml:space="preserve"> lectures,</w:t>
            </w:r>
          </w:p>
        </w:tc>
      </w:tr>
      <w:tr w:rsidR="00C46D0E" w14:paraId="74FCDB9C" w14:textId="77777777" w:rsidTr="00FE6221">
        <w:trPr>
          <w:trHeight w:val="275"/>
        </w:trPr>
        <w:tc>
          <w:tcPr>
            <w:tcW w:w="2247" w:type="dxa"/>
            <w:tcBorders>
              <w:top w:val="nil"/>
              <w:bottom w:val="nil"/>
            </w:tcBorders>
          </w:tcPr>
          <w:p w14:paraId="319EABFC" w14:textId="77777777" w:rsidR="00C46D0E" w:rsidRDefault="00C46D0E" w:rsidP="00FE6221">
            <w:pPr>
              <w:pStyle w:val="TableParagraph"/>
              <w:spacing w:line="256" w:lineRule="exact"/>
              <w:rPr>
                <w:b/>
                <w:sz w:val="24"/>
              </w:rPr>
            </w:pPr>
            <w:r>
              <w:rPr>
                <w:b/>
                <w:sz w:val="24"/>
              </w:rPr>
              <w:t>GOAL</w:t>
            </w:r>
            <w:r>
              <w:rPr>
                <w:b/>
                <w:spacing w:val="-1"/>
                <w:sz w:val="24"/>
              </w:rPr>
              <w:t xml:space="preserve"> </w:t>
            </w:r>
            <w:r>
              <w:rPr>
                <w:b/>
                <w:sz w:val="24"/>
              </w:rPr>
              <w:t xml:space="preserve">2: </w:t>
            </w:r>
            <w:r>
              <w:rPr>
                <w:b/>
                <w:spacing w:val="-2"/>
                <w:sz w:val="24"/>
              </w:rPr>
              <w:t>GOAL:</w:t>
            </w:r>
          </w:p>
        </w:tc>
        <w:tc>
          <w:tcPr>
            <w:tcW w:w="2931" w:type="dxa"/>
            <w:tcBorders>
              <w:top w:val="nil"/>
              <w:bottom w:val="nil"/>
            </w:tcBorders>
          </w:tcPr>
          <w:p w14:paraId="2F38AEAD" w14:textId="77777777" w:rsidR="00C46D0E" w:rsidRDefault="00C46D0E" w:rsidP="00FE6221">
            <w:pPr>
              <w:pStyle w:val="TableParagraph"/>
              <w:spacing w:line="256" w:lineRule="exact"/>
              <w:rPr>
                <w:sz w:val="24"/>
              </w:rPr>
            </w:pPr>
            <w:r>
              <w:rPr>
                <w:sz w:val="24"/>
              </w:rPr>
              <w:t>experiences</w:t>
            </w:r>
            <w:r>
              <w:rPr>
                <w:spacing w:val="-4"/>
                <w:sz w:val="24"/>
              </w:rPr>
              <w:t xml:space="preserve"> </w:t>
            </w:r>
            <w:r>
              <w:rPr>
                <w:sz w:val="24"/>
              </w:rPr>
              <w:t>as</w:t>
            </w:r>
            <w:r>
              <w:rPr>
                <w:spacing w:val="-5"/>
                <w:sz w:val="24"/>
              </w:rPr>
              <w:t xml:space="preserve"> </w:t>
            </w:r>
            <w:r>
              <w:rPr>
                <w:sz w:val="24"/>
              </w:rPr>
              <w:t>they</w:t>
            </w:r>
            <w:r>
              <w:rPr>
                <w:spacing w:val="-4"/>
                <w:sz w:val="24"/>
              </w:rPr>
              <w:t xml:space="preserve"> </w:t>
            </w:r>
            <w:r>
              <w:rPr>
                <w:sz w:val="24"/>
              </w:rPr>
              <w:t>apply</w:t>
            </w:r>
            <w:r>
              <w:rPr>
                <w:spacing w:val="-3"/>
                <w:sz w:val="24"/>
              </w:rPr>
              <w:t xml:space="preserve"> </w:t>
            </w:r>
            <w:r>
              <w:rPr>
                <w:spacing w:val="-5"/>
                <w:sz w:val="24"/>
              </w:rPr>
              <w:t>to</w:t>
            </w:r>
          </w:p>
        </w:tc>
        <w:tc>
          <w:tcPr>
            <w:tcW w:w="4271" w:type="dxa"/>
            <w:tcBorders>
              <w:top w:val="nil"/>
              <w:bottom w:val="nil"/>
            </w:tcBorders>
          </w:tcPr>
          <w:p w14:paraId="2C91EB4E" w14:textId="77777777" w:rsidR="00C46D0E" w:rsidRDefault="00C46D0E" w:rsidP="00FE6221">
            <w:pPr>
              <w:pStyle w:val="TableParagraph"/>
              <w:spacing w:line="256" w:lineRule="exact"/>
              <w:rPr>
                <w:sz w:val="24"/>
              </w:rPr>
            </w:pPr>
            <w:r>
              <w:rPr>
                <w:sz w:val="24"/>
              </w:rPr>
              <w:t>readings,</w:t>
            </w:r>
            <w:r>
              <w:rPr>
                <w:spacing w:val="-6"/>
                <w:sz w:val="24"/>
              </w:rPr>
              <w:t xml:space="preserve"> </w:t>
            </w:r>
            <w:r>
              <w:rPr>
                <w:sz w:val="24"/>
              </w:rPr>
              <w:t>podcast,</w:t>
            </w:r>
            <w:r>
              <w:rPr>
                <w:spacing w:val="-5"/>
                <w:sz w:val="24"/>
              </w:rPr>
              <w:t xml:space="preserve"> </w:t>
            </w:r>
            <w:r>
              <w:rPr>
                <w:sz w:val="24"/>
              </w:rPr>
              <w:t>discussions,</w:t>
            </w:r>
            <w:r>
              <w:rPr>
                <w:spacing w:val="-7"/>
                <w:sz w:val="24"/>
              </w:rPr>
              <w:t xml:space="preserve"> </w:t>
            </w:r>
            <w:r>
              <w:rPr>
                <w:sz w:val="24"/>
              </w:rPr>
              <w:t>and</w:t>
            </w:r>
            <w:r>
              <w:rPr>
                <w:spacing w:val="-6"/>
                <w:sz w:val="24"/>
              </w:rPr>
              <w:t xml:space="preserve"> </w:t>
            </w:r>
            <w:r>
              <w:rPr>
                <w:spacing w:val="-2"/>
                <w:sz w:val="24"/>
              </w:rPr>
              <w:t>writing</w:t>
            </w:r>
          </w:p>
        </w:tc>
      </w:tr>
      <w:tr w:rsidR="00C46D0E" w14:paraId="174DEB8B" w14:textId="77777777" w:rsidTr="00FE6221">
        <w:trPr>
          <w:trHeight w:val="276"/>
        </w:trPr>
        <w:tc>
          <w:tcPr>
            <w:tcW w:w="2247" w:type="dxa"/>
            <w:tcBorders>
              <w:top w:val="nil"/>
              <w:bottom w:val="nil"/>
            </w:tcBorders>
          </w:tcPr>
          <w:p w14:paraId="2381EC6E" w14:textId="77777777" w:rsidR="00C46D0E" w:rsidRDefault="00C46D0E" w:rsidP="00FE6221">
            <w:pPr>
              <w:pStyle w:val="TableParagraph"/>
              <w:spacing w:line="256" w:lineRule="exact"/>
              <w:rPr>
                <w:b/>
                <w:sz w:val="24"/>
              </w:rPr>
            </w:pPr>
            <w:r>
              <w:rPr>
                <w:b/>
                <w:sz w:val="24"/>
              </w:rPr>
              <w:t>Successful</w:t>
            </w:r>
            <w:r>
              <w:rPr>
                <w:b/>
                <w:spacing w:val="-6"/>
                <w:sz w:val="24"/>
              </w:rPr>
              <w:t xml:space="preserve"> </w:t>
            </w:r>
            <w:r>
              <w:rPr>
                <w:b/>
                <w:spacing w:val="-2"/>
                <w:sz w:val="24"/>
              </w:rPr>
              <w:t>students</w:t>
            </w:r>
          </w:p>
        </w:tc>
        <w:tc>
          <w:tcPr>
            <w:tcW w:w="2931" w:type="dxa"/>
            <w:tcBorders>
              <w:top w:val="nil"/>
              <w:bottom w:val="nil"/>
            </w:tcBorders>
          </w:tcPr>
          <w:p w14:paraId="4A57FC12" w14:textId="77777777" w:rsidR="00C46D0E" w:rsidRDefault="00C46D0E" w:rsidP="00FE6221">
            <w:pPr>
              <w:pStyle w:val="TableParagraph"/>
              <w:spacing w:line="256" w:lineRule="exact"/>
              <w:rPr>
                <w:sz w:val="24"/>
              </w:rPr>
            </w:pPr>
            <w:r>
              <w:rPr>
                <w:sz w:val="24"/>
              </w:rPr>
              <w:t xml:space="preserve">the </w:t>
            </w:r>
            <w:r>
              <w:rPr>
                <w:spacing w:val="-2"/>
                <w:sz w:val="24"/>
              </w:rPr>
              <w:t>theme.</w:t>
            </w:r>
          </w:p>
        </w:tc>
        <w:tc>
          <w:tcPr>
            <w:tcW w:w="4271" w:type="dxa"/>
            <w:tcBorders>
              <w:top w:val="nil"/>
              <w:bottom w:val="nil"/>
            </w:tcBorders>
          </w:tcPr>
          <w:p w14:paraId="2C6E1CA7" w14:textId="77777777" w:rsidR="00C46D0E" w:rsidRDefault="00C46D0E" w:rsidP="00FE6221">
            <w:pPr>
              <w:pStyle w:val="TableParagraph"/>
              <w:spacing w:line="256" w:lineRule="exact"/>
              <w:rPr>
                <w:sz w:val="24"/>
              </w:rPr>
            </w:pPr>
            <w:r>
              <w:rPr>
                <w:sz w:val="24"/>
              </w:rPr>
              <w:t>assignments</w:t>
            </w:r>
            <w:r>
              <w:rPr>
                <w:spacing w:val="-3"/>
                <w:sz w:val="24"/>
              </w:rPr>
              <w:t xml:space="preserve"> </w:t>
            </w:r>
            <w:r>
              <w:rPr>
                <w:sz w:val="24"/>
              </w:rPr>
              <w:t>to</w:t>
            </w:r>
            <w:r>
              <w:rPr>
                <w:spacing w:val="-4"/>
                <w:sz w:val="24"/>
              </w:rPr>
              <w:t xml:space="preserve"> </w:t>
            </w:r>
            <w:r>
              <w:rPr>
                <w:sz w:val="24"/>
              </w:rPr>
              <w:t>learn</w:t>
            </w:r>
            <w:r>
              <w:rPr>
                <w:spacing w:val="-5"/>
                <w:sz w:val="24"/>
              </w:rPr>
              <w:t xml:space="preserve"> </w:t>
            </w:r>
            <w:r>
              <w:rPr>
                <w:sz w:val="24"/>
              </w:rPr>
              <w:t>how</w:t>
            </w:r>
            <w:r>
              <w:rPr>
                <w:spacing w:val="-2"/>
                <w:sz w:val="24"/>
              </w:rPr>
              <w:t xml:space="preserve"> </w:t>
            </w:r>
            <w:r>
              <w:rPr>
                <w:sz w:val="24"/>
              </w:rPr>
              <w:t>to</w:t>
            </w:r>
            <w:r>
              <w:rPr>
                <w:spacing w:val="-5"/>
                <w:sz w:val="24"/>
              </w:rPr>
              <w:t xml:space="preserve"> </w:t>
            </w:r>
            <w:r>
              <w:rPr>
                <w:sz w:val="24"/>
              </w:rPr>
              <w:t>identity</w:t>
            </w:r>
            <w:r>
              <w:rPr>
                <w:spacing w:val="-4"/>
                <w:sz w:val="24"/>
              </w:rPr>
              <w:t xml:space="preserve"> </w:t>
            </w:r>
            <w:r>
              <w:rPr>
                <w:spacing w:val="-5"/>
                <w:sz w:val="24"/>
              </w:rPr>
              <w:t>and</w:t>
            </w:r>
          </w:p>
        </w:tc>
      </w:tr>
      <w:tr w:rsidR="00C46D0E" w14:paraId="2AE2A879" w14:textId="77777777" w:rsidTr="00FE6221">
        <w:trPr>
          <w:trHeight w:val="274"/>
        </w:trPr>
        <w:tc>
          <w:tcPr>
            <w:tcW w:w="2247" w:type="dxa"/>
            <w:tcBorders>
              <w:top w:val="nil"/>
              <w:bottom w:val="nil"/>
            </w:tcBorders>
          </w:tcPr>
          <w:p w14:paraId="2351E1CE" w14:textId="77777777" w:rsidR="00C46D0E" w:rsidRDefault="00C46D0E" w:rsidP="00FE6221">
            <w:pPr>
              <w:pStyle w:val="TableParagraph"/>
              <w:spacing w:line="254" w:lineRule="exact"/>
              <w:rPr>
                <w:b/>
                <w:sz w:val="24"/>
              </w:rPr>
            </w:pPr>
            <w:r>
              <w:rPr>
                <w:b/>
                <w:sz w:val="24"/>
              </w:rPr>
              <w:t xml:space="preserve">will </w:t>
            </w:r>
            <w:r>
              <w:rPr>
                <w:b/>
                <w:spacing w:val="-2"/>
                <w:sz w:val="24"/>
              </w:rPr>
              <w:t>integrate</w:t>
            </w:r>
          </w:p>
        </w:tc>
        <w:tc>
          <w:tcPr>
            <w:tcW w:w="2931" w:type="dxa"/>
            <w:tcBorders>
              <w:top w:val="nil"/>
              <w:bottom w:val="nil"/>
            </w:tcBorders>
          </w:tcPr>
          <w:p w14:paraId="1750590E" w14:textId="77777777" w:rsidR="00C46D0E" w:rsidRDefault="00C46D0E" w:rsidP="00FE6221">
            <w:pPr>
              <w:pStyle w:val="TableParagraph"/>
              <w:ind w:left="0"/>
              <w:rPr>
                <w:rFonts w:ascii="Times New Roman"/>
                <w:sz w:val="20"/>
              </w:rPr>
            </w:pPr>
          </w:p>
        </w:tc>
        <w:tc>
          <w:tcPr>
            <w:tcW w:w="4271" w:type="dxa"/>
            <w:tcBorders>
              <w:top w:val="nil"/>
              <w:bottom w:val="nil"/>
            </w:tcBorders>
          </w:tcPr>
          <w:p w14:paraId="007530ED" w14:textId="77777777" w:rsidR="00C46D0E" w:rsidRDefault="00C46D0E" w:rsidP="00FE6221">
            <w:pPr>
              <w:pStyle w:val="TableParagraph"/>
              <w:spacing w:line="254" w:lineRule="exact"/>
              <w:rPr>
                <w:sz w:val="24"/>
              </w:rPr>
            </w:pPr>
            <w:r>
              <w:rPr>
                <w:sz w:val="24"/>
              </w:rPr>
              <w:t>describe</w:t>
            </w:r>
            <w:r>
              <w:rPr>
                <w:spacing w:val="-6"/>
                <w:sz w:val="24"/>
              </w:rPr>
              <w:t xml:space="preserve"> </w:t>
            </w:r>
            <w:r>
              <w:rPr>
                <w:sz w:val="24"/>
              </w:rPr>
              <w:t>an</w:t>
            </w:r>
            <w:r>
              <w:rPr>
                <w:spacing w:val="-3"/>
                <w:sz w:val="24"/>
              </w:rPr>
              <w:t xml:space="preserve"> </w:t>
            </w:r>
            <w:r>
              <w:rPr>
                <w:sz w:val="24"/>
              </w:rPr>
              <w:t>issue,</w:t>
            </w:r>
            <w:r>
              <w:rPr>
                <w:spacing w:val="-4"/>
                <w:sz w:val="24"/>
              </w:rPr>
              <w:t xml:space="preserve"> </w:t>
            </w:r>
            <w:r>
              <w:rPr>
                <w:sz w:val="24"/>
              </w:rPr>
              <w:t>articulate</w:t>
            </w:r>
            <w:r>
              <w:rPr>
                <w:spacing w:val="-5"/>
                <w:sz w:val="24"/>
              </w:rPr>
              <w:t xml:space="preserve"> </w:t>
            </w:r>
            <w:r>
              <w:rPr>
                <w:sz w:val="24"/>
              </w:rPr>
              <w:t>an</w:t>
            </w:r>
            <w:r>
              <w:rPr>
                <w:spacing w:val="-6"/>
                <w:sz w:val="24"/>
              </w:rPr>
              <w:t xml:space="preserve"> </w:t>
            </w:r>
            <w:r>
              <w:rPr>
                <w:sz w:val="24"/>
              </w:rPr>
              <w:t>argument,</w:t>
            </w:r>
            <w:r>
              <w:rPr>
                <w:spacing w:val="-3"/>
                <w:sz w:val="24"/>
              </w:rPr>
              <w:t xml:space="preserve"> </w:t>
            </w:r>
            <w:r>
              <w:rPr>
                <w:spacing w:val="-4"/>
                <w:sz w:val="24"/>
              </w:rPr>
              <w:t>find</w:t>
            </w:r>
          </w:p>
        </w:tc>
      </w:tr>
      <w:tr w:rsidR="00C46D0E" w14:paraId="476F494A" w14:textId="77777777" w:rsidTr="00FE6221">
        <w:trPr>
          <w:trHeight w:val="274"/>
        </w:trPr>
        <w:tc>
          <w:tcPr>
            <w:tcW w:w="2247" w:type="dxa"/>
            <w:tcBorders>
              <w:top w:val="nil"/>
              <w:bottom w:val="nil"/>
            </w:tcBorders>
          </w:tcPr>
          <w:p w14:paraId="54660286" w14:textId="77777777" w:rsidR="00C46D0E" w:rsidRDefault="00C46D0E" w:rsidP="00FE6221">
            <w:pPr>
              <w:pStyle w:val="TableParagraph"/>
              <w:spacing w:line="255" w:lineRule="exact"/>
              <w:rPr>
                <w:b/>
                <w:sz w:val="24"/>
              </w:rPr>
            </w:pPr>
            <w:r>
              <w:rPr>
                <w:b/>
                <w:sz w:val="24"/>
              </w:rPr>
              <w:t>approaches</w:t>
            </w:r>
            <w:r>
              <w:rPr>
                <w:b/>
                <w:spacing w:val="-4"/>
                <w:sz w:val="24"/>
              </w:rPr>
              <w:t xml:space="preserve"> </w:t>
            </w:r>
            <w:r>
              <w:rPr>
                <w:b/>
                <w:sz w:val="24"/>
              </w:rPr>
              <w:t>to</w:t>
            </w:r>
            <w:r>
              <w:rPr>
                <w:b/>
                <w:spacing w:val="-3"/>
                <w:sz w:val="24"/>
              </w:rPr>
              <w:t xml:space="preserve"> </w:t>
            </w:r>
            <w:r>
              <w:rPr>
                <w:b/>
                <w:spacing w:val="-5"/>
                <w:sz w:val="24"/>
              </w:rPr>
              <w:t>the</w:t>
            </w:r>
          </w:p>
        </w:tc>
        <w:tc>
          <w:tcPr>
            <w:tcW w:w="2931" w:type="dxa"/>
            <w:tcBorders>
              <w:top w:val="nil"/>
              <w:bottom w:val="nil"/>
            </w:tcBorders>
          </w:tcPr>
          <w:p w14:paraId="687BA87B" w14:textId="77777777" w:rsidR="00C46D0E" w:rsidRDefault="00C46D0E" w:rsidP="00FE6221">
            <w:pPr>
              <w:pStyle w:val="TableParagraph"/>
              <w:ind w:left="0"/>
              <w:rPr>
                <w:rFonts w:ascii="Times New Roman"/>
                <w:sz w:val="20"/>
              </w:rPr>
            </w:pPr>
          </w:p>
        </w:tc>
        <w:tc>
          <w:tcPr>
            <w:tcW w:w="4271" w:type="dxa"/>
            <w:tcBorders>
              <w:top w:val="nil"/>
              <w:bottom w:val="nil"/>
            </w:tcBorders>
          </w:tcPr>
          <w:p w14:paraId="6AFB5817" w14:textId="77777777" w:rsidR="00C46D0E" w:rsidRDefault="00C46D0E" w:rsidP="00FE6221">
            <w:pPr>
              <w:pStyle w:val="TableParagraph"/>
              <w:spacing w:line="255" w:lineRule="exact"/>
              <w:rPr>
                <w:sz w:val="24"/>
              </w:rPr>
            </w:pPr>
            <w:r>
              <w:rPr>
                <w:sz w:val="24"/>
              </w:rPr>
              <w:t>evidence,</w:t>
            </w:r>
            <w:r>
              <w:rPr>
                <w:spacing w:val="-5"/>
                <w:sz w:val="24"/>
              </w:rPr>
              <w:t xml:space="preserve"> </w:t>
            </w:r>
            <w:r>
              <w:rPr>
                <w:sz w:val="24"/>
              </w:rPr>
              <w:t>and</w:t>
            </w:r>
            <w:r>
              <w:rPr>
                <w:spacing w:val="-4"/>
                <w:sz w:val="24"/>
              </w:rPr>
              <w:t xml:space="preserve"> </w:t>
            </w:r>
            <w:r>
              <w:rPr>
                <w:sz w:val="24"/>
              </w:rPr>
              <w:t>synthesize</w:t>
            </w:r>
            <w:r>
              <w:rPr>
                <w:spacing w:val="-4"/>
                <w:sz w:val="24"/>
              </w:rPr>
              <w:t xml:space="preserve"> </w:t>
            </w:r>
            <w:r>
              <w:rPr>
                <w:sz w:val="24"/>
              </w:rPr>
              <w:t>views</w:t>
            </w:r>
            <w:r>
              <w:rPr>
                <w:spacing w:val="-4"/>
                <w:sz w:val="24"/>
              </w:rPr>
              <w:t xml:space="preserve"> </w:t>
            </w:r>
            <w:r>
              <w:rPr>
                <w:sz w:val="24"/>
              </w:rPr>
              <w:t>or</w:t>
            </w:r>
            <w:r>
              <w:rPr>
                <w:spacing w:val="-4"/>
                <w:sz w:val="24"/>
              </w:rPr>
              <w:t xml:space="preserve"> </w:t>
            </w:r>
            <w:r>
              <w:rPr>
                <w:spacing w:val="-2"/>
                <w:sz w:val="24"/>
              </w:rPr>
              <w:t>experiences</w:t>
            </w:r>
          </w:p>
        </w:tc>
      </w:tr>
      <w:tr w:rsidR="00C46D0E" w14:paraId="4BE09ED0" w14:textId="77777777" w:rsidTr="00FE6221">
        <w:trPr>
          <w:trHeight w:val="275"/>
        </w:trPr>
        <w:tc>
          <w:tcPr>
            <w:tcW w:w="2247" w:type="dxa"/>
            <w:tcBorders>
              <w:top w:val="nil"/>
              <w:bottom w:val="nil"/>
            </w:tcBorders>
          </w:tcPr>
          <w:p w14:paraId="135B7B1F" w14:textId="77777777" w:rsidR="00C46D0E" w:rsidRDefault="00C46D0E" w:rsidP="00FE6221">
            <w:pPr>
              <w:pStyle w:val="TableParagraph"/>
              <w:spacing w:line="253" w:lineRule="exact"/>
              <w:rPr>
                <w:b/>
                <w:sz w:val="24"/>
              </w:rPr>
            </w:pPr>
            <w:r>
              <w:rPr>
                <w:b/>
                <w:sz w:val="24"/>
              </w:rPr>
              <w:t>theme</w:t>
            </w:r>
            <w:r>
              <w:rPr>
                <w:b/>
                <w:spacing w:val="-2"/>
                <w:sz w:val="24"/>
              </w:rPr>
              <w:t xml:space="preserve"> </w:t>
            </w:r>
            <w:r>
              <w:rPr>
                <w:b/>
                <w:sz w:val="24"/>
              </w:rPr>
              <w:t>by</w:t>
            </w:r>
            <w:r>
              <w:rPr>
                <w:b/>
                <w:spacing w:val="-1"/>
                <w:sz w:val="24"/>
              </w:rPr>
              <w:t xml:space="preserve"> </w:t>
            </w:r>
            <w:r>
              <w:rPr>
                <w:b/>
                <w:spacing w:val="-2"/>
                <w:sz w:val="24"/>
              </w:rPr>
              <w:t>making</w:t>
            </w:r>
          </w:p>
        </w:tc>
        <w:tc>
          <w:tcPr>
            <w:tcW w:w="2931" w:type="dxa"/>
            <w:tcBorders>
              <w:top w:val="nil"/>
              <w:bottom w:val="nil"/>
            </w:tcBorders>
          </w:tcPr>
          <w:p w14:paraId="378F0291" w14:textId="77777777" w:rsidR="00C46D0E" w:rsidRDefault="00C46D0E" w:rsidP="00FE6221">
            <w:pPr>
              <w:pStyle w:val="TableParagraph"/>
              <w:ind w:left="0"/>
              <w:rPr>
                <w:rFonts w:ascii="Times New Roman"/>
                <w:sz w:val="20"/>
              </w:rPr>
            </w:pPr>
          </w:p>
        </w:tc>
        <w:tc>
          <w:tcPr>
            <w:tcW w:w="4271" w:type="dxa"/>
            <w:tcBorders>
              <w:top w:val="nil"/>
            </w:tcBorders>
          </w:tcPr>
          <w:p w14:paraId="04625842" w14:textId="77777777" w:rsidR="00C46D0E" w:rsidRDefault="00C46D0E" w:rsidP="00FE6221">
            <w:pPr>
              <w:pStyle w:val="TableParagraph"/>
              <w:spacing w:line="255" w:lineRule="exact"/>
              <w:rPr>
                <w:sz w:val="24"/>
              </w:rPr>
            </w:pPr>
            <w:r>
              <w:rPr>
                <w:sz w:val="24"/>
              </w:rPr>
              <w:t>verbally</w:t>
            </w:r>
            <w:r>
              <w:rPr>
                <w:spacing w:val="-4"/>
                <w:sz w:val="24"/>
              </w:rPr>
              <w:t xml:space="preserve"> </w:t>
            </w:r>
            <w:r>
              <w:rPr>
                <w:sz w:val="24"/>
              </w:rPr>
              <w:t>and</w:t>
            </w:r>
            <w:r>
              <w:rPr>
                <w:spacing w:val="-2"/>
                <w:sz w:val="24"/>
              </w:rPr>
              <w:t xml:space="preserve"> </w:t>
            </w:r>
            <w:r>
              <w:rPr>
                <w:sz w:val="24"/>
              </w:rPr>
              <w:t>in</w:t>
            </w:r>
            <w:r>
              <w:rPr>
                <w:spacing w:val="-2"/>
                <w:sz w:val="24"/>
              </w:rPr>
              <w:t xml:space="preserve"> writing.</w:t>
            </w:r>
          </w:p>
        </w:tc>
      </w:tr>
      <w:tr w:rsidR="00C46D0E" w14:paraId="43ADA60C" w14:textId="77777777" w:rsidTr="00FE6221">
        <w:trPr>
          <w:trHeight w:val="271"/>
        </w:trPr>
        <w:tc>
          <w:tcPr>
            <w:tcW w:w="2247" w:type="dxa"/>
            <w:tcBorders>
              <w:top w:val="nil"/>
              <w:bottom w:val="nil"/>
            </w:tcBorders>
          </w:tcPr>
          <w:p w14:paraId="03396C4E" w14:textId="77777777" w:rsidR="00C46D0E" w:rsidRDefault="00C46D0E" w:rsidP="00FE6221">
            <w:pPr>
              <w:pStyle w:val="TableParagraph"/>
              <w:spacing w:line="254" w:lineRule="exact"/>
              <w:rPr>
                <w:b/>
                <w:sz w:val="24"/>
              </w:rPr>
            </w:pPr>
            <w:r>
              <w:rPr>
                <w:b/>
                <w:sz w:val="24"/>
              </w:rPr>
              <w:t>connections</w:t>
            </w:r>
            <w:r>
              <w:rPr>
                <w:b/>
                <w:spacing w:val="-2"/>
                <w:sz w:val="24"/>
              </w:rPr>
              <w:t xml:space="preserve"> </w:t>
            </w:r>
            <w:r>
              <w:rPr>
                <w:b/>
                <w:sz w:val="24"/>
              </w:rPr>
              <w:t>to</w:t>
            </w:r>
            <w:r>
              <w:rPr>
                <w:b/>
                <w:spacing w:val="-1"/>
                <w:sz w:val="24"/>
              </w:rPr>
              <w:t xml:space="preserve"> </w:t>
            </w:r>
            <w:r>
              <w:rPr>
                <w:b/>
                <w:sz w:val="24"/>
              </w:rPr>
              <w:t>out-</w:t>
            </w:r>
            <w:r>
              <w:rPr>
                <w:b/>
                <w:spacing w:val="-5"/>
                <w:sz w:val="24"/>
              </w:rPr>
              <w:t>of-</w:t>
            </w:r>
          </w:p>
        </w:tc>
        <w:tc>
          <w:tcPr>
            <w:tcW w:w="2931" w:type="dxa"/>
            <w:tcBorders>
              <w:bottom w:val="nil"/>
            </w:tcBorders>
          </w:tcPr>
          <w:p w14:paraId="4CFC9E8A" w14:textId="77777777" w:rsidR="00C46D0E" w:rsidRDefault="00C46D0E" w:rsidP="00FE6221">
            <w:pPr>
              <w:pStyle w:val="TableParagraph"/>
              <w:spacing w:before="1" w:line="251" w:lineRule="exact"/>
              <w:rPr>
                <w:sz w:val="24"/>
              </w:rPr>
            </w:pPr>
            <w:r>
              <w:rPr>
                <w:sz w:val="24"/>
              </w:rPr>
              <w:t>2.2.</w:t>
            </w:r>
            <w:r>
              <w:rPr>
                <w:spacing w:val="-4"/>
                <w:sz w:val="24"/>
              </w:rPr>
              <w:t xml:space="preserve"> </w:t>
            </w:r>
            <w:r>
              <w:rPr>
                <w:sz w:val="24"/>
              </w:rPr>
              <w:t>Demonstrate</w:t>
            </w:r>
            <w:r>
              <w:rPr>
                <w:spacing w:val="-4"/>
                <w:sz w:val="24"/>
              </w:rPr>
              <w:t xml:space="preserve"> </w:t>
            </w:r>
            <w:r>
              <w:rPr>
                <w:spacing w:val="-10"/>
                <w:sz w:val="24"/>
              </w:rPr>
              <w:t>a</w:t>
            </w:r>
          </w:p>
        </w:tc>
        <w:tc>
          <w:tcPr>
            <w:tcW w:w="4271" w:type="dxa"/>
            <w:tcBorders>
              <w:bottom w:val="nil"/>
            </w:tcBorders>
          </w:tcPr>
          <w:p w14:paraId="125AE270" w14:textId="77777777" w:rsidR="00C46D0E" w:rsidRDefault="00C46D0E" w:rsidP="00FE6221">
            <w:pPr>
              <w:pStyle w:val="TableParagraph"/>
              <w:spacing w:before="1" w:line="251" w:lineRule="exact"/>
              <w:rPr>
                <w:sz w:val="24"/>
              </w:rPr>
            </w:pPr>
            <w:r>
              <w:rPr>
                <w:sz w:val="24"/>
              </w:rPr>
              <w:t>2.2.</w:t>
            </w:r>
            <w:r>
              <w:rPr>
                <w:spacing w:val="-4"/>
                <w:sz w:val="24"/>
              </w:rPr>
              <w:t xml:space="preserve"> </w:t>
            </w:r>
            <w:r>
              <w:rPr>
                <w:sz w:val="24"/>
              </w:rPr>
              <w:t>Gain</w:t>
            </w:r>
            <w:r>
              <w:rPr>
                <w:spacing w:val="-4"/>
                <w:sz w:val="24"/>
              </w:rPr>
              <w:t xml:space="preserve"> </w:t>
            </w:r>
            <w:r>
              <w:rPr>
                <w:sz w:val="24"/>
              </w:rPr>
              <w:t>a</w:t>
            </w:r>
            <w:r>
              <w:rPr>
                <w:spacing w:val="-3"/>
                <w:sz w:val="24"/>
              </w:rPr>
              <w:t xml:space="preserve"> </w:t>
            </w:r>
            <w:r>
              <w:rPr>
                <w:sz w:val="24"/>
              </w:rPr>
              <w:t>rigorous,</w:t>
            </w:r>
            <w:r>
              <w:rPr>
                <w:spacing w:val="-2"/>
                <w:sz w:val="24"/>
              </w:rPr>
              <w:t xml:space="preserve"> </w:t>
            </w:r>
            <w:r>
              <w:rPr>
                <w:sz w:val="24"/>
              </w:rPr>
              <w:t>critical,</w:t>
            </w:r>
            <w:r>
              <w:rPr>
                <w:spacing w:val="-5"/>
                <w:sz w:val="24"/>
              </w:rPr>
              <w:t xml:space="preserve"> </w:t>
            </w:r>
            <w:r>
              <w:rPr>
                <w:sz w:val="24"/>
              </w:rPr>
              <w:t>and</w:t>
            </w:r>
            <w:r>
              <w:rPr>
                <w:spacing w:val="-3"/>
                <w:sz w:val="24"/>
              </w:rPr>
              <w:t xml:space="preserve"> </w:t>
            </w:r>
            <w:r>
              <w:rPr>
                <w:sz w:val="24"/>
              </w:rPr>
              <w:t>self-</w:t>
            </w:r>
            <w:r>
              <w:rPr>
                <w:spacing w:val="-2"/>
                <w:sz w:val="24"/>
              </w:rPr>
              <w:t>aware</w:t>
            </w:r>
          </w:p>
        </w:tc>
      </w:tr>
      <w:tr w:rsidR="00C46D0E" w14:paraId="7FEC0715" w14:textId="77777777" w:rsidTr="00FE6221">
        <w:trPr>
          <w:trHeight w:val="273"/>
        </w:trPr>
        <w:tc>
          <w:tcPr>
            <w:tcW w:w="2247" w:type="dxa"/>
            <w:tcBorders>
              <w:top w:val="nil"/>
              <w:bottom w:val="nil"/>
            </w:tcBorders>
          </w:tcPr>
          <w:p w14:paraId="77C7FF82" w14:textId="77777777" w:rsidR="00C46D0E" w:rsidRDefault="00C46D0E" w:rsidP="00FE6221">
            <w:pPr>
              <w:pStyle w:val="TableParagraph"/>
              <w:spacing w:line="254" w:lineRule="exact"/>
              <w:rPr>
                <w:b/>
                <w:sz w:val="24"/>
              </w:rPr>
            </w:pPr>
            <w:r>
              <w:rPr>
                <w:b/>
                <w:sz w:val="24"/>
              </w:rPr>
              <w:t>classroom</w:t>
            </w:r>
            <w:r>
              <w:rPr>
                <w:b/>
                <w:spacing w:val="-2"/>
                <w:sz w:val="24"/>
              </w:rPr>
              <w:t xml:space="preserve"> experiences</w:t>
            </w:r>
          </w:p>
        </w:tc>
        <w:tc>
          <w:tcPr>
            <w:tcW w:w="2931" w:type="dxa"/>
            <w:tcBorders>
              <w:top w:val="nil"/>
              <w:bottom w:val="nil"/>
            </w:tcBorders>
          </w:tcPr>
          <w:p w14:paraId="4EA226AC" w14:textId="77777777" w:rsidR="00C46D0E" w:rsidRDefault="00C46D0E" w:rsidP="00FE6221">
            <w:pPr>
              <w:pStyle w:val="TableParagraph"/>
              <w:spacing w:before="5" w:line="249" w:lineRule="exact"/>
              <w:rPr>
                <w:sz w:val="24"/>
              </w:rPr>
            </w:pPr>
            <w:r>
              <w:rPr>
                <w:sz w:val="24"/>
              </w:rPr>
              <w:t>developing</w:t>
            </w:r>
            <w:r>
              <w:rPr>
                <w:spacing w:val="-2"/>
                <w:sz w:val="24"/>
              </w:rPr>
              <w:t xml:space="preserve"> </w:t>
            </w:r>
            <w:r>
              <w:rPr>
                <w:sz w:val="24"/>
              </w:rPr>
              <w:t>sense</w:t>
            </w:r>
            <w:r>
              <w:rPr>
                <w:spacing w:val="-3"/>
                <w:sz w:val="24"/>
              </w:rPr>
              <w:t xml:space="preserve"> </w:t>
            </w:r>
            <w:r>
              <w:rPr>
                <w:sz w:val="24"/>
              </w:rPr>
              <w:t>of</w:t>
            </w:r>
            <w:r>
              <w:rPr>
                <w:spacing w:val="-4"/>
                <w:sz w:val="24"/>
              </w:rPr>
              <w:t xml:space="preserve"> </w:t>
            </w:r>
            <w:r>
              <w:rPr>
                <w:sz w:val="24"/>
              </w:rPr>
              <w:t>self</w:t>
            </w:r>
            <w:r>
              <w:rPr>
                <w:spacing w:val="-4"/>
                <w:sz w:val="24"/>
              </w:rPr>
              <w:t xml:space="preserve"> </w:t>
            </w:r>
            <w:r>
              <w:rPr>
                <w:spacing w:val="-5"/>
                <w:sz w:val="24"/>
              </w:rPr>
              <w:t>as</w:t>
            </w:r>
          </w:p>
        </w:tc>
        <w:tc>
          <w:tcPr>
            <w:tcW w:w="4271" w:type="dxa"/>
            <w:tcBorders>
              <w:top w:val="nil"/>
              <w:bottom w:val="nil"/>
            </w:tcBorders>
          </w:tcPr>
          <w:p w14:paraId="3DB2657B" w14:textId="77777777" w:rsidR="00C46D0E" w:rsidRDefault="00C46D0E" w:rsidP="00FE6221">
            <w:pPr>
              <w:pStyle w:val="TableParagraph"/>
              <w:spacing w:before="5" w:line="249" w:lineRule="exact"/>
              <w:rPr>
                <w:sz w:val="24"/>
              </w:rPr>
            </w:pPr>
            <w:r>
              <w:rPr>
                <w:sz w:val="24"/>
              </w:rPr>
              <w:t>engagement</w:t>
            </w:r>
            <w:r>
              <w:rPr>
                <w:spacing w:val="-5"/>
                <w:sz w:val="24"/>
              </w:rPr>
              <w:t xml:space="preserve"> </w:t>
            </w:r>
            <w:r>
              <w:rPr>
                <w:sz w:val="24"/>
              </w:rPr>
              <w:t>not</w:t>
            </w:r>
            <w:r>
              <w:rPr>
                <w:spacing w:val="-4"/>
                <w:sz w:val="24"/>
              </w:rPr>
              <w:t xml:space="preserve"> </w:t>
            </w:r>
            <w:r>
              <w:rPr>
                <w:sz w:val="24"/>
              </w:rPr>
              <w:t>only</w:t>
            </w:r>
            <w:r>
              <w:rPr>
                <w:spacing w:val="-3"/>
                <w:sz w:val="24"/>
              </w:rPr>
              <w:t xml:space="preserve"> </w:t>
            </w:r>
            <w:r>
              <w:rPr>
                <w:sz w:val="24"/>
              </w:rPr>
              <w:t>with</w:t>
            </w:r>
            <w:r>
              <w:rPr>
                <w:spacing w:val="-3"/>
                <w:sz w:val="24"/>
              </w:rPr>
              <w:t xml:space="preserve"> </w:t>
            </w:r>
            <w:r>
              <w:rPr>
                <w:sz w:val="24"/>
              </w:rPr>
              <w:t>poverty</w:t>
            </w:r>
            <w:r>
              <w:rPr>
                <w:spacing w:val="-3"/>
                <w:sz w:val="24"/>
              </w:rPr>
              <w:t xml:space="preserve"> </w:t>
            </w:r>
            <w:r>
              <w:rPr>
                <w:sz w:val="24"/>
              </w:rPr>
              <w:t>as</w:t>
            </w:r>
            <w:r>
              <w:rPr>
                <w:spacing w:val="-4"/>
                <w:sz w:val="24"/>
              </w:rPr>
              <w:t xml:space="preserve"> </w:t>
            </w:r>
            <w:r>
              <w:rPr>
                <w:spacing w:val="-10"/>
                <w:sz w:val="24"/>
              </w:rPr>
              <w:t>a</w:t>
            </w:r>
          </w:p>
        </w:tc>
      </w:tr>
      <w:tr w:rsidR="00C46D0E" w14:paraId="231E9EC7" w14:textId="77777777" w:rsidTr="00FE6221">
        <w:trPr>
          <w:trHeight w:val="276"/>
        </w:trPr>
        <w:tc>
          <w:tcPr>
            <w:tcW w:w="2247" w:type="dxa"/>
            <w:tcBorders>
              <w:top w:val="nil"/>
              <w:bottom w:val="nil"/>
            </w:tcBorders>
          </w:tcPr>
          <w:p w14:paraId="1CD8A3F2" w14:textId="77777777" w:rsidR="00C46D0E" w:rsidRDefault="00C46D0E" w:rsidP="00FE6221">
            <w:pPr>
              <w:pStyle w:val="TableParagraph"/>
              <w:spacing w:line="256" w:lineRule="exact"/>
              <w:rPr>
                <w:b/>
                <w:sz w:val="24"/>
              </w:rPr>
            </w:pPr>
            <w:r>
              <w:rPr>
                <w:b/>
                <w:sz w:val="24"/>
              </w:rPr>
              <w:t>with</w:t>
            </w:r>
            <w:r>
              <w:rPr>
                <w:b/>
                <w:spacing w:val="-1"/>
                <w:sz w:val="24"/>
              </w:rPr>
              <w:t xml:space="preserve"> </w:t>
            </w:r>
            <w:r>
              <w:rPr>
                <w:b/>
                <w:spacing w:val="-2"/>
                <w:sz w:val="24"/>
              </w:rPr>
              <w:t>academic</w:t>
            </w:r>
          </w:p>
        </w:tc>
        <w:tc>
          <w:tcPr>
            <w:tcW w:w="2931" w:type="dxa"/>
            <w:tcBorders>
              <w:top w:val="nil"/>
              <w:bottom w:val="nil"/>
            </w:tcBorders>
          </w:tcPr>
          <w:p w14:paraId="3E16435F" w14:textId="77777777" w:rsidR="00C46D0E" w:rsidRDefault="00C46D0E" w:rsidP="00FE6221">
            <w:pPr>
              <w:pStyle w:val="TableParagraph"/>
              <w:spacing w:before="4" w:line="251" w:lineRule="exact"/>
              <w:rPr>
                <w:sz w:val="24"/>
              </w:rPr>
            </w:pPr>
            <w:r>
              <w:rPr>
                <w:sz w:val="24"/>
              </w:rPr>
              <w:t>a</w:t>
            </w:r>
            <w:r>
              <w:rPr>
                <w:spacing w:val="-4"/>
                <w:sz w:val="24"/>
              </w:rPr>
              <w:t xml:space="preserve"> </w:t>
            </w:r>
            <w:r>
              <w:rPr>
                <w:sz w:val="24"/>
              </w:rPr>
              <w:t>learner</w:t>
            </w:r>
            <w:r>
              <w:rPr>
                <w:spacing w:val="-3"/>
                <w:sz w:val="24"/>
              </w:rPr>
              <w:t xml:space="preserve"> </w:t>
            </w:r>
            <w:r>
              <w:rPr>
                <w:sz w:val="24"/>
              </w:rPr>
              <w:t>through</w:t>
            </w:r>
            <w:r>
              <w:rPr>
                <w:spacing w:val="-5"/>
                <w:sz w:val="24"/>
              </w:rPr>
              <w:t xml:space="preserve"> </w:t>
            </w:r>
            <w:r>
              <w:rPr>
                <w:spacing w:val="-2"/>
                <w:sz w:val="24"/>
              </w:rPr>
              <w:t>reflection,</w:t>
            </w:r>
          </w:p>
        </w:tc>
        <w:tc>
          <w:tcPr>
            <w:tcW w:w="4271" w:type="dxa"/>
            <w:tcBorders>
              <w:top w:val="nil"/>
              <w:bottom w:val="nil"/>
            </w:tcBorders>
          </w:tcPr>
          <w:p w14:paraId="77235FC9" w14:textId="77777777" w:rsidR="00C46D0E" w:rsidRDefault="00C46D0E" w:rsidP="00FE6221">
            <w:pPr>
              <w:pStyle w:val="TableParagraph"/>
              <w:spacing w:before="4" w:line="251" w:lineRule="exact"/>
              <w:rPr>
                <w:sz w:val="24"/>
              </w:rPr>
            </w:pPr>
            <w:r>
              <w:rPr>
                <w:sz w:val="24"/>
              </w:rPr>
              <w:t>multidimensional</w:t>
            </w:r>
            <w:r>
              <w:rPr>
                <w:spacing w:val="-7"/>
                <w:sz w:val="24"/>
              </w:rPr>
              <w:t xml:space="preserve"> </w:t>
            </w:r>
            <w:r>
              <w:rPr>
                <w:sz w:val="24"/>
              </w:rPr>
              <w:t>concept</w:t>
            </w:r>
            <w:r>
              <w:rPr>
                <w:spacing w:val="-5"/>
                <w:sz w:val="24"/>
              </w:rPr>
              <w:t xml:space="preserve"> </w:t>
            </w:r>
            <w:r>
              <w:rPr>
                <w:sz w:val="24"/>
              </w:rPr>
              <w:t>and</w:t>
            </w:r>
            <w:r>
              <w:rPr>
                <w:spacing w:val="-4"/>
                <w:sz w:val="24"/>
              </w:rPr>
              <w:t xml:space="preserve"> </w:t>
            </w:r>
            <w:r>
              <w:rPr>
                <w:sz w:val="24"/>
              </w:rPr>
              <w:t>as</w:t>
            </w:r>
            <w:r>
              <w:rPr>
                <w:spacing w:val="-6"/>
                <w:sz w:val="24"/>
              </w:rPr>
              <w:t xml:space="preserve"> </w:t>
            </w:r>
            <w:r>
              <w:rPr>
                <w:sz w:val="24"/>
              </w:rPr>
              <w:t>it</w:t>
            </w:r>
            <w:r>
              <w:rPr>
                <w:spacing w:val="-4"/>
                <w:sz w:val="24"/>
              </w:rPr>
              <w:t xml:space="preserve"> </w:t>
            </w:r>
            <w:r>
              <w:rPr>
                <w:sz w:val="24"/>
              </w:rPr>
              <w:t>relates</w:t>
            </w:r>
            <w:r>
              <w:rPr>
                <w:spacing w:val="-4"/>
                <w:sz w:val="24"/>
              </w:rPr>
              <w:t xml:space="preserve"> </w:t>
            </w:r>
            <w:r>
              <w:rPr>
                <w:spacing w:val="-5"/>
                <w:sz w:val="24"/>
              </w:rPr>
              <w:t>to</w:t>
            </w:r>
          </w:p>
        </w:tc>
      </w:tr>
      <w:tr w:rsidR="00C46D0E" w14:paraId="2DA14B77" w14:textId="77777777" w:rsidTr="00FE6221">
        <w:trPr>
          <w:trHeight w:val="276"/>
        </w:trPr>
        <w:tc>
          <w:tcPr>
            <w:tcW w:w="2247" w:type="dxa"/>
            <w:tcBorders>
              <w:top w:val="nil"/>
              <w:bottom w:val="nil"/>
            </w:tcBorders>
          </w:tcPr>
          <w:p w14:paraId="68BDFC67" w14:textId="77777777" w:rsidR="00C46D0E" w:rsidRDefault="00C46D0E" w:rsidP="00FE6221">
            <w:pPr>
              <w:pStyle w:val="TableParagraph"/>
              <w:spacing w:line="256" w:lineRule="exact"/>
              <w:rPr>
                <w:b/>
                <w:sz w:val="24"/>
              </w:rPr>
            </w:pPr>
            <w:r>
              <w:rPr>
                <w:b/>
                <w:sz w:val="24"/>
              </w:rPr>
              <w:t>knowledge</w:t>
            </w:r>
            <w:r>
              <w:rPr>
                <w:b/>
                <w:spacing w:val="-3"/>
                <w:sz w:val="24"/>
              </w:rPr>
              <w:t xml:space="preserve"> </w:t>
            </w:r>
            <w:r>
              <w:rPr>
                <w:b/>
                <w:sz w:val="24"/>
              </w:rPr>
              <w:t>or</w:t>
            </w:r>
            <w:r>
              <w:rPr>
                <w:b/>
                <w:spacing w:val="-3"/>
                <w:sz w:val="24"/>
              </w:rPr>
              <w:t xml:space="preserve"> </w:t>
            </w:r>
            <w:r>
              <w:rPr>
                <w:b/>
                <w:spacing w:val="-2"/>
                <w:sz w:val="24"/>
              </w:rPr>
              <w:t>across</w:t>
            </w:r>
          </w:p>
        </w:tc>
        <w:tc>
          <w:tcPr>
            <w:tcW w:w="2931" w:type="dxa"/>
            <w:tcBorders>
              <w:top w:val="nil"/>
              <w:bottom w:val="nil"/>
            </w:tcBorders>
          </w:tcPr>
          <w:p w14:paraId="5B88D987" w14:textId="77777777" w:rsidR="00C46D0E" w:rsidRDefault="00C46D0E" w:rsidP="00FE6221">
            <w:pPr>
              <w:pStyle w:val="TableParagraph"/>
              <w:spacing w:before="5" w:line="251" w:lineRule="exact"/>
              <w:rPr>
                <w:sz w:val="24"/>
              </w:rPr>
            </w:pPr>
            <w:r>
              <w:rPr>
                <w:sz w:val="24"/>
              </w:rPr>
              <w:t>self-assessment,</w:t>
            </w:r>
            <w:r>
              <w:rPr>
                <w:spacing w:val="-9"/>
                <w:sz w:val="24"/>
              </w:rPr>
              <w:t xml:space="preserve"> </w:t>
            </w:r>
            <w:r>
              <w:rPr>
                <w:spacing w:val="-5"/>
                <w:sz w:val="24"/>
              </w:rPr>
              <w:t>and</w:t>
            </w:r>
          </w:p>
        </w:tc>
        <w:tc>
          <w:tcPr>
            <w:tcW w:w="4271" w:type="dxa"/>
            <w:tcBorders>
              <w:top w:val="nil"/>
              <w:bottom w:val="nil"/>
            </w:tcBorders>
          </w:tcPr>
          <w:p w14:paraId="2C0DEF47" w14:textId="77777777" w:rsidR="00C46D0E" w:rsidRDefault="00C46D0E" w:rsidP="00FE6221">
            <w:pPr>
              <w:pStyle w:val="TableParagraph"/>
              <w:spacing w:before="5" w:line="251" w:lineRule="exact"/>
              <w:rPr>
                <w:sz w:val="24"/>
              </w:rPr>
            </w:pPr>
            <w:r>
              <w:rPr>
                <w:sz w:val="24"/>
              </w:rPr>
              <w:t>global</w:t>
            </w:r>
            <w:r>
              <w:rPr>
                <w:spacing w:val="-7"/>
                <w:sz w:val="24"/>
              </w:rPr>
              <w:t xml:space="preserve"> </w:t>
            </w:r>
            <w:r>
              <w:rPr>
                <w:sz w:val="24"/>
              </w:rPr>
              <w:t>citizens,</w:t>
            </w:r>
            <w:r>
              <w:rPr>
                <w:spacing w:val="-5"/>
                <w:sz w:val="24"/>
              </w:rPr>
              <w:t xml:space="preserve"> </w:t>
            </w:r>
            <w:r>
              <w:rPr>
                <w:sz w:val="24"/>
              </w:rPr>
              <w:t>including</w:t>
            </w:r>
            <w:r>
              <w:rPr>
                <w:spacing w:val="-6"/>
                <w:sz w:val="24"/>
              </w:rPr>
              <w:t xml:space="preserve"> </w:t>
            </w:r>
            <w:r>
              <w:rPr>
                <w:sz w:val="24"/>
              </w:rPr>
              <w:t>stateless</w:t>
            </w:r>
            <w:r>
              <w:rPr>
                <w:spacing w:val="-5"/>
                <w:sz w:val="24"/>
              </w:rPr>
              <w:t xml:space="preserve"> </w:t>
            </w:r>
            <w:r>
              <w:rPr>
                <w:spacing w:val="-2"/>
                <w:sz w:val="24"/>
              </w:rPr>
              <w:t>persons,</w:t>
            </w:r>
          </w:p>
        </w:tc>
      </w:tr>
      <w:tr w:rsidR="00C46D0E" w14:paraId="145E447F" w14:textId="77777777" w:rsidTr="00FE6221">
        <w:trPr>
          <w:trHeight w:val="276"/>
        </w:trPr>
        <w:tc>
          <w:tcPr>
            <w:tcW w:w="2247" w:type="dxa"/>
            <w:tcBorders>
              <w:top w:val="nil"/>
              <w:bottom w:val="nil"/>
            </w:tcBorders>
          </w:tcPr>
          <w:p w14:paraId="1FD8D173" w14:textId="77777777" w:rsidR="00C46D0E" w:rsidRDefault="00C46D0E" w:rsidP="00FE6221">
            <w:pPr>
              <w:pStyle w:val="TableParagraph"/>
              <w:spacing w:line="256" w:lineRule="exact"/>
              <w:rPr>
                <w:b/>
                <w:sz w:val="24"/>
              </w:rPr>
            </w:pPr>
            <w:r>
              <w:rPr>
                <w:b/>
                <w:sz w:val="24"/>
              </w:rPr>
              <w:t>disciplines</w:t>
            </w:r>
            <w:r>
              <w:rPr>
                <w:b/>
                <w:spacing w:val="-5"/>
                <w:sz w:val="24"/>
              </w:rPr>
              <w:t xml:space="preserve"> </w:t>
            </w:r>
            <w:r>
              <w:rPr>
                <w:b/>
                <w:sz w:val="24"/>
              </w:rPr>
              <w:t>and/or</w:t>
            </w:r>
            <w:r>
              <w:rPr>
                <w:b/>
                <w:spacing w:val="-2"/>
                <w:sz w:val="24"/>
              </w:rPr>
              <w:t xml:space="preserve"> </w:t>
            </w:r>
            <w:r>
              <w:rPr>
                <w:b/>
                <w:spacing w:val="-5"/>
                <w:sz w:val="24"/>
              </w:rPr>
              <w:t>to</w:t>
            </w:r>
          </w:p>
        </w:tc>
        <w:tc>
          <w:tcPr>
            <w:tcW w:w="2931" w:type="dxa"/>
            <w:tcBorders>
              <w:top w:val="nil"/>
              <w:bottom w:val="nil"/>
            </w:tcBorders>
          </w:tcPr>
          <w:p w14:paraId="5BE7EB9D" w14:textId="77777777" w:rsidR="00C46D0E" w:rsidRDefault="00C46D0E" w:rsidP="00FE6221">
            <w:pPr>
              <w:pStyle w:val="TableParagraph"/>
              <w:spacing w:before="5" w:line="251" w:lineRule="exact"/>
              <w:rPr>
                <w:sz w:val="24"/>
              </w:rPr>
            </w:pPr>
            <w:r>
              <w:rPr>
                <w:sz w:val="24"/>
              </w:rPr>
              <w:t>creative</w:t>
            </w:r>
            <w:r>
              <w:rPr>
                <w:spacing w:val="-5"/>
                <w:sz w:val="24"/>
              </w:rPr>
              <w:t xml:space="preserve"> </w:t>
            </w:r>
            <w:r>
              <w:rPr>
                <w:sz w:val="24"/>
              </w:rPr>
              <w:t>work,</w:t>
            </w:r>
            <w:r>
              <w:rPr>
                <w:spacing w:val="-6"/>
                <w:sz w:val="24"/>
              </w:rPr>
              <w:t xml:space="preserve"> </w:t>
            </w:r>
            <w:r>
              <w:rPr>
                <w:sz w:val="24"/>
              </w:rPr>
              <w:t>building</w:t>
            </w:r>
            <w:r>
              <w:rPr>
                <w:spacing w:val="-4"/>
                <w:sz w:val="24"/>
              </w:rPr>
              <w:t xml:space="preserve"> </w:t>
            </w:r>
            <w:r>
              <w:rPr>
                <w:spacing w:val="-5"/>
                <w:sz w:val="24"/>
              </w:rPr>
              <w:t>on</w:t>
            </w:r>
          </w:p>
        </w:tc>
        <w:tc>
          <w:tcPr>
            <w:tcW w:w="4271" w:type="dxa"/>
            <w:tcBorders>
              <w:top w:val="nil"/>
              <w:bottom w:val="nil"/>
            </w:tcBorders>
          </w:tcPr>
          <w:p w14:paraId="6B46C0C5" w14:textId="77777777" w:rsidR="00C46D0E" w:rsidRDefault="00C46D0E" w:rsidP="00FE6221">
            <w:pPr>
              <w:pStyle w:val="TableParagraph"/>
              <w:spacing w:before="5" w:line="251" w:lineRule="exact"/>
              <w:rPr>
                <w:sz w:val="24"/>
              </w:rPr>
            </w:pPr>
            <w:r>
              <w:rPr>
                <w:sz w:val="24"/>
              </w:rPr>
              <w:t>internally</w:t>
            </w:r>
            <w:r>
              <w:rPr>
                <w:spacing w:val="-5"/>
                <w:sz w:val="24"/>
              </w:rPr>
              <w:t xml:space="preserve"> </w:t>
            </w:r>
            <w:r>
              <w:rPr>
                <w:sz w:val="24"/>
              </w:rPr>
              <w:t>displaced</w:t>
            </w:r>
            <w:r>
              <w:rPr>
                <w:spacing w:val="-6"/>
                <w:sz w:val="24"/>
              </w:rPr>
              <w:t xml:space="preserve"> </w:t>
            </w:r>
            <w:r>
              <w:rPr>
                <w:sz w:val="24"/>
              </w:rPr>
              <w:t>groups,</w:t>
            </w:r>
            <w:r>
              <w:rPr>
                <w:spacing w:val="-5"/>
                <w:sz w:val="24"/>
              </w:rPr>
              <w:t xml:space="preserve"> </w:t>
            </w:r>
            <w:r>
              <w:rPr>
                <w:sz w:val="24"/>
              </w:rPr>
              <w:t>refugees,</w:t>
            </w:r>
            <w:r>
              <w:rPr>
                <w:spacing w:val="-5"/>
                <w:sz w:val="24"/>
              </w:rPr>
              <w:t xml:space="preserve"> and</w:t>
            </w:r>
          </w:p>
        </w:tc>
      </w:tr>
      <w:tr w:rsidR="00C46D0E" w14:paraId="51CF3A42" w14:textId="77777777" w:rsidTr="00FE6221">
        <w:trPr>
          <w:trHeight w:val="273"/>
        </w:trPr>
        <w:tc>
          <w:tcPr>
            <w:tcW w:w="2247" w:type="dxa"/>
            <w:tcBorders>
              <w:top w:val="nil"/>
              <w:bottom w:val="nil"/>
            </w:tcBorders>
          </w:tcPr>
          <w:p w14:paraId="7F768A6F" w14:textId="77777777" w:rsidR="00C46D0E" w:rsidRDefault="00C46D0E" w:rsidP="00FE6221">
            <w:pPr>
              <w:pStyle w:val="TableParagraph"/>
              <w:spacing w:line="254" w:lineRule="exact"/>
              <w:rPr>
                <w:b/>
                <w:sz w:val="24"/>
              </w:rPr>
            </w:pPr>
            <w:r>
              <w:rPr>
                <w:b/>
                <w:sz w:val="24"/>
              </w:rPr>
              <w:t>work</w:t>
            </w:r>
            <w:r>
              <w:rPr>
                <w:b/>
                <w:spacing w:val="-3"/>
                <w:sz w:val="24"/>
              </w:rPr>
              <w:t xml:space="preserve"> </w:t>
            </w:r>
            <w:r>
              <w:rPr>
                <w:b/>
                <w:sz w:val="24"/>
              </w:rPr>
              <w:t>they</w:t>
            </w:r>
            <w:r>
              <w:rPr>
                <w:b/>
                <w:spacing w:val="-2"/>
                <w:sz w:val="24"/>
              </w:rPr>
              <w:t xml:space="preserve"> </w:t>
            </w:r>
            <w:r>
              <w:rPr>
                <w:b/>
                <w:sz w:val="24"/>
              </w:rPr>
              <w:t>have</w:t>
            </w:r>
            <w:r>
              <w:rPr>
                <w:b/>
                <w:spacing w:val="-4"/>
                <w:sz w:val="24"/>
              </w:rPr>
              <w:t xml:space="preserve"> </w:t>
            </w:r>
            <w:r>
              <w:rPr>
                <w:b/>
                <w:sz w:val="24"/>
              </w:rPr>
              <w:t>done</w:t>
            </w:r>
            <w:r>
              <w:rPr>
                <w:b/>
                <w:spacing w:val="-3"/>
                <w:sz w:val="24"/>
              </w:rPr>
              <w:t xml:space="preserve"> </w:t>
            </w:r>
            <w:r>
              <w:rPr>
                <w:b/>
                <w:spacing w:val="-5"/>
                <w:sz w:val="24"/>
              </w:rPr>
              <w:t>in</w:t>
            </w:r>
          </w:p>
        </w:tc>
        <w:tc>
          <w:tcPr>
            <w:tcW w:w="2931" w:type="dxa"/>
            <w:tcBorders>
              <w:top w:val="nil"/>
              <w:bottom w:val="nil"/>
            </w:tcBorders>
          </w:tcPr>
          <w:p w14:paraId="01A9BD6A" w14:textId="77777777" w:rsidR="00C46D0E" w:rsidRDefault="00C46D0E" w:rsidP="00FE6221">
            <w:pPr>
              <w:pStyle w:val="TableParagraph"/>
              <w:spacing w:before="5" w:line="249" w:lineRule="exact"/>
              <w:rPr>
                <w:sz w:val="24"/>
              </w:rPr>
            </w:pPr>
            <w:r>
              <w:rPr>
                <w:sz w:val="24"/>
              </w:rPr>
              <w:t>prior</w:t>
            </w:r>
            <w:r>
              <w:rPr>
                <w:spacing w:val="-5"/>
                <w:sz w:val="24"/>
              </w:rPr>
              <w:t xml:space="preserve"> </w:t>
            </w:r>
            <w:r>
              <w:rPr>
                <w:sz w:val="24"/>
              </w:rPr>
              <w:t>experiences</w:t>
            </w:r>
            <w:r>
              <w:rPr>
                <w:spacing w:val="-4"/>
                <w:sz w:val="24"/>
              </w:rPr>
              <w:t xml:space="preserve"> </w:t>
            </w:r>
            <w:r>
              <w:rPr>
                <w:sz w:val="24"/>
              </w:rPr>
              <w:t>to</w:t>
            </w:r>
            <w:r>
              <w:rPr>
                <w:spacing w:val="-4"/>
                <w:sz w:val="24"/>
              </w:rPr>
              <w:t xml:space="preserve"> </w:t>
            </w:r>
            <w:r>
              <w:rPr>
                <w:spacing w:val="-2"/>
                <w:sz w:val="24"/>
              </w:rPr>
              <w:t>respond</w:t>
            </w:r>
          </w:p>
        </w:tc>
        <w:tc>
          <w:tcPr>
            <w:tcW w:w="4271" w:type="dxa"/>
            <w:tcBorders>
              <w:top w:val="nil"/>
              <w:bottom w:val="nil"/>
            </w:tcBorders>
          </w:tcPr>
          <w:p w14:paraId="67D42D00" w14:textId="77777777" w:rsidR="00C46D0E" w:rsidRDefault="00C46D0E" w:rsidP="00FE6221">
            <w:pPr>
              <w:pStyle w:val="TableParagraph"/>
              <w:spacing w:before="5" w:line="249" w:lineRule="exact"/>
              <w:rPr>
                <w:sz w:val="24"/>
              </w:rPr>
            </w:pPr>
            <w:r>
              <w:rPr>
                <w:sz w:val="24"/>
              </w:rPr>
              <w:t>undocumented</w:t>
            </w:r>
            <w:r>
              <w:rPr>
                <w:spacing w:val="-5"/>
                <w:sz w:val="24"/>
              </w:rPr>
              <w:t xml:space="preserve"> </w:t>
            </w:r>
            <w:r>
              <w:rPr>
                <w:sz w:val="24"/>
              </w:rPr>
              <w:t>persons.</w:t>
            </w:r>
            <w:r>
              <w:rPr>
                <w:spacing w:val="-5"/>
                <w:sz w:val="24"/>
              </w:rPr>
              <w:t xml:space="preserve"> </w:t>
            </w:r>
            <w:r>
              <w:rPr>
                <w:sz w:val="24"/>
              </w:rPr>
              <w:t>Engage</w:t>
            </w:r>
            <w:r>
              <w:rPr>
                <w:spacing w:val="-4"/>
                <w:sz w:val="24"/>
              </w:rPr>
              <w:t xml:space="preserve"> </w:t>
            </w:r>
            <w:r>
              <w:rPr>
                <w:sz w:val="24"/>
              </w:rPr>
              <w:t>in</w:t>
            </w:r>
            <w:r>
              <w:rPr>
                <w:spacing w:val="-4"/>
                <w:sz w:val="24"/>
              </w:rPr>
              <w:t xml:space="preserve"> </w:t>
            </w:r>
            <w:r>
              <w:rPr>
                <w:spacing w:val="-2"/>
                <w:sz w:val="24"/>
              </w:rPr>
              <w:t>critical</w:t>
            </w:r>
          </w:p>
        </w:tc>
      </w:tr>
      <w:tr w:rsidR="00C46D0E" w14:paraId="3F2089C8" w14:textId="77777777" w:rsidTr="00FE6221">
        <w:trPr>
          <w:trHeight w:val="276"/>
        </w:trPr>
        <w:tc>
          <w:tcPr>
            <w:tcW w:w="2247" w:type="dxa"/>
            <w:tcBorders>
              <w:top w:val="nil"/>
              <w:bottom w:val="nil"/>
            </w:tcBorders>
          </w:tcPr>
          <w:p w14:paraId="15FAD271" w14:textId="77777777" w:rsidR="00C46D0E" w:rsidRDefault="00C46D0E" w:rsidP="00FE6221">
            <w:pPr>
              <w:pStyle w:val="TableParagraph"/>
              <w:spacing w:line="256" w:lineRule="exact"/>
              <w:rPr>
                <w:b/>
                <w:sz w:val="24"/>
              </w:rPr>
            </w:pPr>
            <w:r>
              <w:rPr>
                <w:b/>
                <w:sz w:val="24"/>
              </w:rPr>
              <w:t>previous</w:t>
            </w:r>
            <w:r>
              <w:rPr>
                <w:b/>
                <w:spacing w:val="-7"/>
                <w:sz w:val="24"/>
              </w:rPr>
              <w:t xml:space="preserve"> </w:t>
            </w:r>
            <w:r>
              <w:rPr>
                <w:b/>
                <w:sz w:val="24"/>
              </w:rPr>
              <w:t>classes</w:t>
            </w:r>
            <w:r>
              <w:rPr>
                <w:b/>
                <w:spacing w:val="-4"/>
                <w:sz w:val="24"/>
              </w:rPr>
              <w:t xml:space="preserve"> </w:t>
            </w:r>
            <w:r>
              <w:rPr>
                <w:b/>
                <w:spacing w:val="-5"/>
                <w:sz w:val="24"/>
              </w:rPr>
              <w:t>and</w:t>
            </w:r>
          </w:p>
        </w:tc>
        <w:tc>
          <w:tcPr>
            <w:tcW w:w="2931" w:type="dxa"/>
            <w:tcBorders>
              <w:top w:val="nil"/>
              <w:bottom w:val="nil"/>
            </w:tcBorders>
          </w:tcPr>
          <w:p w14:paraId="5267F212" w14:textId="77777777" w:rsidR="00C46D0E" w:rsidRDefault="00C46D0E" w:rsidP="00FE6221">
            <w:pPr>
              <w:pStyle w:val="TableParagraph"/>
              <w:spacing w:before="4" w:line="251" w:lineRule="exact"/>
              <w:rPr>
                <w:sz w:val="24"/>
              </w:rPr>
            </w:pPr>
            <w:r>
              <w:rPr>
                <w:sz w:val="24"/>
              </w:rPr>
              <w:t>to</w:t>
            </w:r>
            <w:r>
              <w:rPr>
                <w:spacing w:val="-1"/>
                <w:sz w:val="24"/>
              </w:rPr>
              <w:t xml:space="preserve"> </w:t>
            </w:r>
            <w:r>
              <w:rPr>
                <w:sz w:val="24"/>
              </w:rPr>
              <w:t>new</w:t>
            </w:r>
            <w:r>
              <w:rPr>
                <w:spacing w:val="-1"/>
                <w:sz w:val="24"/>
              </w:rPr>
              <w:t xml:space="preserve"> </w:t>
            </w:r>
            <w:r>
              <w:rPr>
                <w:sz w:val="24"/>
              </w:rPr>
              <w:t>and</w:t>
            </w:r>
            <w:r>
              <w:rPr>
                <w:spacing w:val="-1"/>
                <w:sz w:val="24"/>
              </w:rPr>
              <w:t xml:space="preserve"> </w:t>
            </w:r>
            <w:r>
              <w:rPr>
                <w:spacing w:val="-2"/>
                <w:sz w:val="24"/>
              </w:rPr>
              <w:t>challenging</w:t>
            </w:r>
          </w:p>
        </w:tc>
        <w:tc>
          <w:tcPr>
            <w:tcW w:w="4271" w:type="dxa"/>
            <w:tcBorders>
              <w:top w:val="nil"/>
              <w:bottom w:val="nil"/>
            </w:tcBorders>
          </w:tcPr>
          <w:p w14:paraId="78BE7F24" w14:textId="77777777" w:rsidR="00C46D0E" w:rsidRDefault="00C46D0E" w:rsidP="00FE6221">
            <w:pPr>
              <w:pStyle w:val="TableParagraph"/>
              <w:spacing w:before="4" w:line="251" w:lineRule="exact"/>
              <w:rPr>
                <w:sz w:val="24"/>
              </w:rPr>
            </w:pPr>
            <w:r>
              <w:rPr>
                <w:sz w:val="24"/>
              </w:rPr>
              <w:t>interrogation</w:t>
            </w:r>
            <w:r>
              <w:rPr>
                <w:spacing w:val="-6"/>
                <w:sz w:val="24"/>
              </w:rPr>
              <w:t xml:space="preserve"> </w:t>
            </w:r>
            <w:r>
              <w:rPr>
                <w:sz w:val="24"/>
              </w:rPr>
              <w:t>of</w:t>
            </w:r>
            <w:r>
              <w:rPr>
                <w:spacing w:val="-5"/>
                <w:sz w:val="24"/>
              </w:rPr>
              <w:t xml:space="preserve"> </w:t>
            </w:r>
            <w:r>
              <w:rPr>
                <w:sz w:val="24"/>
              </w:rPr>
              <w:t>policies</w:t>
            </w:r>
            <w:r>
              <w:rPr>
                <w:spacing w:val="-4"/>
                <w:sz w:val="24"/>
              </w:rPr>
              <w:t xml:space="preserve"> </w:t>
            </w:r>
            <w:r>
              <w:rPr>
                <w:sz w:val="24"/>
              </w:rPr>
              <w:t>and</w:t>
            </w:r>
            <w:r>
              <w:rPr>
                <w:spacing w:val="-6"/>
                <w:sz w:val="24"/>
              </w:rPr>
              <w:t xml:space="preserve"> </w:t>
            </w:r>
            <w:r>
              <w:rPr>
                <w:sz w:val="24"/>
              </w:rPr>
              <w:t>social</w:t>
            </w:r>
            <w:r>
              <w:rPr>
                <w:spacing w:val="-5"/>
                <w:sz w:val="24"/>
              </w:rPr>
              <w:t xml:space="preserve"> </w:t>
            </w:r>
            <w:r>
              <w:rPr>
                <w:sz w:val="24"/>
              </w:rPr>
              <w:t>ideologies</w:t>
            </w:r>
            <w:r>
              <w:rPr>
                <w:spacing w:val="-5"/>
                <w:sz w:val="24"/>
              </w:rPr>
              <w:t xml:space="preserve"> as</w:t>
            </w:r>
          </w:p>
        </w:tc>
      </w:tr>
      <w:tr w:rsidR="00C46D0E" w14:paraId="4A1D1129" w14:textId="77777777" w:rsidTr="00FE6221">
        <w:trPr>
          <w:trHeight w:val="555"/>
        </w:trPr>
        <w:tc>
          <w:tcPr>
            <w:tcW w:w="2247" w:type="dxa"/>
            <w:tcBorders>
              <w:top w:val="nil"/>
            </w:tcBorders>
          </w:tcPr>
          <w:p w14:paraId="5E528151" w14:textId="77777777" w:rsidR="00C46D0E" w:rsidRDefault="00C46D0E" w:rsidP="00FE6221">
            <w:pPr>
              <w:pStyle w:val="TableParagraph"/>
              <w:spacing w:line="271" w:lineRule="exact"/>
              <w:rPr>
                <w:b/>
                <w:sz w:val="24"/>
              </w:rPr>
            </w:pPr>
            <w:r>
              <w:rPr>
                <w:b/>
                <w:sz w:val="24"/>
              </w:rPr>
              <w:t>that</w:t>
            </w:r>
            <w:r>
              <w:rPr>
                <w:b/>
                <w:spacing w:val="-2"/>
                <w:sz w:val="24"/>
              </w:rPr>
              <w:t xml:space="preserve"> </w:t>
            </w:r>
            <w:r>
              <w:rPr>
                <w:b/>
                <w:sz w:val="24"/>
              </w:rPr>
              <w:t>they</w:t>
            </w:r>
            <w:r>
              <w:rPr>
                <w:b/>
                <w:spacing w:val="-1"/>
                <w:sz w:val="24"/>
              </w:rPr>
              <w:t xml:space="preserve"> </w:t>
            </w:r>
            <w:r>
              <w:rPr>
                <w:b/>
                <w:spacing w:val="-2"/>
                <w:sz w:val="24"/>
              </w:rPr>
              <w:t>anticipate</w:t>
            </w:r>
          </w:p>
          <w:p w14:paraId="1E37DB17" w14:textId="77777777" w:rsidR="00C46D0E" w:rsidRDefault="00C46D0E" w:rsidP="00FE6221">
            <w:pPr>
              <w:pStyle w:val="TableParagraph"/>
              <w:spacing w:line="264" w:lineRule="exact"/>
              <w:rPr>
                <w:b/>
                <w:sz w:val="24"/>
              </w:rPr>
            </w:pPr>
            <w:r>
              <w:rPr>
                <w:b/>
                <w:sz w:val="24"/>
              </w:rPr>
              <w:t xml:space="preserve">doing in </w:t>
            </w:r>
            <w:r>
              <w:rPr>
                <w:b/>
                <w:spacing w:val="-2"/>
                <w:sz w:val="24"/>
              </w:rPr>
              <w:t>future.</w:t>
            </w:r>
          </w:p>
        </w:tc>
        <w:tc>
          <w:tcPr>
            <w:tcW w:w="2931" w:type="dxa"/>
            <w:tcBorders>
              <w:top w:val="nil"/>
            </w:tcBorders>
          </w:tcPr>
          <w:p w14:paraId="5FDCD2F3" w14:textId="77777777" w:rsidR="00C46D0E" w:rsidRDefault="00C46D0E" w:rsidP="00FE6221">
            <w:pPr>
              <w:pStyle w:val="TableParagraph"/>
              <w:spacing w:before="5"/>
              <w:rPr>
                <w:sz w:val="24"/>
              </w:rPr>
            </w:pPr>
            <w:r>
              <w:rPr>
                <w:spacing w:val="-2"/>
                <w:sz w:val="24"/>
              </w:rPr>
              <w:t>contexts.</w:t>
            </w:r>
          </w:p>
        </w:tc>
        <w:tc>
          <w:tcPr>
            <w:tcW w:w="4271" w:type="dxa"/>
            <w:tcBorders>
              <w:top w:val="nil"/>
            </w:tcBorders>
          </w:tcPr>
          <w:p w14:paraId="3595AD10" w14:textId="77777777" w:rsidR="00C46D0E" w:rsidRDefault="00C46D0E" w:rsidP="00FE6221">
            <w:pPr>
              <w:pStyle w:val="TableParagraph"/>
              <w:spacing w:before="5"/>
              <w:rPr>
                <w:sz w:val="24"/>
              </w:rPr>
            </w:pPr>
            <w:r>
              <w:rPr>
                <w:sz w:val="24"/>
              </w:rPr>
              <w:t>they</w:t>
            </w:r>
            <w:r>
              <w:rPr>
                <w:spacing w:val="-4"/>
                <w:sz w:val="24"/>
              </w:rPr>
              <w:t xml:space="preserve"> </w:t>
            </w:r>
            <w:r>
              <w:rPr>
                <w:sz w:val="24"/>
              </w:rPr>
              <w:t>relate</w:t>
            </w:r>
            <w:r>
              <w:rPr>
                <w:spacing w:val="-2"/>
                <w:sz w:val="24"/>
              </w:rPr>
              <w:t xml:space="preserve"> </w:t>
            </w:r>
            <w:r>
              <w:rPr>
                <w:sz w:val="24"/>
              </w:rPr>
              <w:t>to</w:t>
            </w:r>
            <w:r>
              <w:rPr>
                <w:spacing w:val="-2"/>
                <w:sz w:val="24"/>
              </w:rPr>
              <w:t xml:space="preserve"> </w:t>
            </w:r>
            <w:r>
              <w:rPr>
                <w:sz w:val="24"/>
              </w:rPr>
              <w:t>these</w:t>
            </w:r>
            <w:r>
              <w:rPr>
                <w:spacing w:val="-4"/>
                <w:sz w:val="24"/>
              </w:rPr>
              <w:t xml:space="preserve"> </w:t>
            </w:r>
            <w:r>
              <w:rPr>
                <w:spacing w:val="-2"/>
                <w:sz w:val="24"/>
              </w:rPr>
              <w:t>concepts.</w:t>
            </w:r>
          </w:p>
        </w:tc>
      </w:tr>
    </w:tbl>
    <w:p w14:paraId="58281D45" w14:textId="77777777" w:rsidR="00C46D0E" w:rsidRDefault="00C46D0E" w:rsidP="00C46D0E">
      <w:pPr>
        <w:pStyle w:val="BodyText"/>
        <w:spacing w:before="50"/>
      </w:pPr>
    </w:p>
    <w:p w14:paraId="15F7D5EE" w14:textId="77777777" w:rsidR="00C46D0E" w:rsidRDefault="00C46D0E" w:rsidP="00C46D0E">
      <w:pPr>
        <w:pStyle w:val="SyllabusHeader1"/>
      </w:pPr>
      <w:bookmarkStart w:id="0" w:name="_bookmark4"/>
      <w:bookmarkEnd w:id="0"/>
      <w:r>
        <w:t>Migration,</w:t>
      </w:r>
      <w:r w:rsidRPr="00C46D0E">
        <w:t xml:space="preserve"> </w:t>
      </w:r>
      <w:r>
        <w:t>Mobility,</w:t>
      </w:r>
      <w:r w:rsidRPr="00C46D0E">
        <w:t xml:space="preserve"> </w:t>
      </w:r>
      <w:r>
        <w:t>and</w:t>
      </w:r>
      <w:r w:rsidRPr="00C46D0E">
        <w:t xml:space="preserve"> </w:t>
      </w:r>
      <w:r>
        <w:t>Immobility</w:t>
      </w:r>
      <w:r w:rsidRPr="00C46D0E">
        <w:t xml:space="preserve"> </w:t>
      </w:r>
      <w:r>
        <w:t>Learning</w:t>
      </w:r>
      <w:r w:rsidRPr="00C46D0E">
        <w:t xml:space="preserve"> Outcomes</w:t>
      </w:r>
    </w:p>
    <w:p w14:paraId="5FD6DA95" w14:textId="77777777" w:rsidR="00C46D0E" w:rsidRDefault="00C46D0E" w:rsidP="00C46D0E">
      <w:pPr>
        <w:pStyle w:val="BodyText"/>
        <w:spacing w:before="42"/>
        <w:ind w:left="132" w:right="344"/>
      </w:pPr>
      <w:r>
        <w:t>This</w:t>
      </w:r>
      <w:r>
        <w:rPr>
          <w:spacing w:val="-4"/>
        </w:rPr>
        <w:t xml:space="preserve"> </w:t>
      </w:r>
      <w:r>
        <w:t>course</w:t>
      </w:r>
      <w:r>
        <w:rPr>
          <w:spacing w:val="-3"/>
        </w:rPr>
        <w:t xml:space="preserve"> </w:t>
      </w:r>
      <w:r>
        <w:t>fulfills</w:t>
      </w:r>
      <w:r>
        <w:rPr>
          <w:spacing w:val="-4"/>
        </w:rPr>
        <w:t xml:space="preserve"> </w:t>
      </w:r>
      <w:r>
        <w:t>the</w:t>
      </w:r>
      <w:r>
        <w:rPr>
          <w:spacing w:val="-5"/>
        </w:rPr>
        <w:t xml:space="preserve"> </w:t>
      </w:r>
      <w:r>
        <w:t>specific</w:t>
      </w:r>
      <w:r>
        <w:rPr>
          <w:spacing w:val="-4"/>
        </w:rPr>
        <w:t xml:space="preserve"> </w:t>
      </w:r>
      <w:r>
        <w:t>requirements and</w:t>
      </w:r>
      <w:r>
        <w:rPr>
          <w:spacing w:val="-5"/>
        </w:rPr>
        <w:t xml:space="preserve"> </w:t>
      </w:r>
      <w:r>
        <w:t>expected</w:t>
      </w:r>
      <w:r>
        <w:rPr>
          <w:spacing w:val="-3"/>
        </w:rPr>
        <w:t xml:space="preserve"> </w:t>
      </w:r>
      <w:r>
        <w:t>learning</w:t>
      </w:r>
      <w:r>
        <w:rPr>
          <w:spacing w:val="-5"/>
        </w:rPr>
        <w:t xml:space="preserve"> </w:t>
      </w:r>
      <w:r>
        <w:t>outcomes for</w:t>
      </w:r>
      <w:r>
        <w:rPr>
          <w:spacing w:val="-3"/>
        </w:rPr>
        <w:t xml:space="preserve"> </w:t>
      </w:r>
      <w:r>
        <w:t>the</w:t>
      </w:r>
      <w:r>
        <w:rPr>
          <w:spacing w:val="-3"/>
        </w:rPr>
        <w:t xml:space="preserve"> </w:t>
      </w:r>
      <w:r>
        <w:t>GE</w:t>
      </w:r>
      <w:r>
        <w:rPr>
          <w:spacing w:val="-3"/>
        </w:rPr>
        <w:t xml:space="preserve"> </w:t>
      </w:r>
      <w:r>
        <w:t>Theme:</w:t>
      </w:r>
      <w:r>
        <w:rPr>
          <w:spacing w:val="-3"/>
        </w:rPr>
        <w:t xml:space="preserve"> </w:t>
      </w:r>
      <w:r>
        <w:t>Migration, Mobility, and Immobility (thereafter, MMI).</w:t>
      </w: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931"/>
        <w:gridCol w:w="4271"/>
      </w:tblGrid>
      <w:tr w:rsidR="00C46D0E" w14:paraId="38F648F7" w14:textId="77777777" w:rsidTr="00FE6221">
        <w:trPr>
          <w:trHeight w:val="227"/>
        </w:trPr>
        <w:tc>
          <w:tcPr>
            <w:tcW w:w="9449" w:type="dxa"/>
            <w:gridSpan w:val="3"/>
            <w:shd w:val="clear" w:color="auto" w:fill="94B3D6"/>
          </w:tcPr>
          <w:p w14:paraId="508C7F23" w14:textId="77777777" w:rsidR="00C46D0E" w:rsidRDefault="00C46D0E" w:rsidP="00FE6221">
            <w:pPr>
              <w:pStyle w:val="TableParagraph"/>
              <w:spacing w:line="208" w:lineRule="exact"/>
              <w:ind w:left="717"/>
              <w:rPr>
                <w:b/>
                <w:sz w:val="24"/>
              </w:rPr>
            </w:pPr>
            <w:r>
              <w:rPr>
                <w:b/>
                <w:sz w:val="24"/>
              </w:rPr>
              <w:t>Themes:</w:t>
            </w:r>
            <w:r>
              <w:rPr>
                <w:b/>
                <w:spacing w:val="-2"/>
                <w:sz w:val="24"/>
              </w:rPr>
              <w:t xml:space="preserve"> </w:t>
            </w:r>
            <w:r>
              <w:rPr>
                <w:b/>
                <w:sz w:val="24"/>
              </w:rPr>
              <w:t>Migration,</w:t>
            </w:r>
            <w:r>
              <w:rPr>
                <w:b/>
                <w:spacing w:val="-1"/>
                <w:sz w:val="24"/>
              </w:rPr>
              <w:t xml:space="preserve"> </w:t>
            </w:r>
            <w:r>
              <w:rPr>
                <w:b/>
                <w:sz w:val="24"/>
              </w:rPr>
              <w:t>Mobility,</w:t>
            </w:r>
            <w:r>
              <w:rPr>
                <w:b/>
                <w:spacing w:val="-2"/>
                <w:sz w:val="24"/>
              </w:rPr>
              <w:t xml:space="preserve"> </w:t>
            </w:r>
            <w:r>
              <w:rPr>
                <w:b/>
                <w:sz w:val="24"/>
              </w:rPr>
              <w:t>and</w:t>
            </w:r>
            <w:r>
              <w:rPr>
                <w:b/>
                <w:spacing w:val="-1"/>
                <w:sz w:val="24"/>
              </w:rPr>
              <w:t xml:space="preserve"> </w:t>
            </w:r>
            <w:r>
              <w:rPr>
                <w:b/>
                <w:spacing w:val="-2"/>
                <w:sz w:val="24"/>
              </w:rPr>
              <w:t>Immobility</w:t>
            </w:r>
          </w:p>
        </w:tc>
      </w:tr>
      <w:tr w:rsidR="00C46D0E" w14:paraId="5E87A6AD" w14:textId="77777777" w:rsidTr="00FE6221">
        <w:trPr>
          <w:trHeight w:val="551"/>
        </w:trPr>
        <w:tc>
          <w:tcPr>
            <w:tcW w:w="2247" w:type="dxa"/>
          </w:tcPr>
          <w:p w14:paraId="5B5A111B" w14:textId="77777777" w:rsidR="00C46D0E" w:rsidRDefault="00C46D0E" w:rsidP="00FE6221">
            <w:pPr>
              <w:pStyle w:val="TableParagraph"/>
              <w:spacing w:line="221" w:lineRule="exact"/>
              <w:ind w:left="422"/>
              <w:rPr>
                <w:b/>
                <w:sz w:val="24"/>
              </w:rPr>
            </w:pPr>
            <w:r>
              <w:rPr>
                <w:b/>
                <w:spacing w:val="-4"/>
                <w:sz w:val="24"/>
              </w:rPr>
              <w:t>Goals</w:t>
            </w:r>
          </w:p>
        </w:tc>
        <w:tc>
          <w:tcPr>
            <w:tcW w:w="2931" w:type="dxa"/>
          </w:tcPr>
          <w:p w14:paraId="294F2FCC" w14:textId="77777777" w:rsidR="00C46D0E" w:rsidRDefault="00C46D0E" w:rsidP="00FE6221">
            <w:pPr>
              <w:pStyle w:val="TableParagraph"/>
              <w:spacing w:line="221" w:lineRule="exact"/>
              <w:rPr>
                <w:b/>
                <w:sz w:val="24"/>
              </w:rPr>
            </w:pPr>
            <w:r>
              <w:rPr>
                <w:b/>
                <w:sz w:val="24"/>
              </w:rPr>
              <w:t>Expected</w:t>
            </w:r>
            <w:r>
              <w:rPr>
                <w:b/>
                <w:spacing w:val="-4"/>
                <w:sz w:val="24"/>
              </w:rPr>
              <w:t xml:space="preserve"> </w:t>
            </w:r>
            <w:r>
              <w:rPr>
                <w:b/>
                <w:sz w:val="24"/>
              </w:rPr>
              <w:t>Learning</w:t>
            </w:r>
            <w:r>
              <w:rPr>
                <w:b/>
                <w:spacing w:val="-3"/>
                <w:sz w:val="24"/>
              </w:rPr>
              <w:t xml:space="preserve"> </w:t>
            </w:r>
            <w:r>
              <w:rPr>
                <w:b/>
                <w:spacing w:val="-2"/>
                <w:sz w:val="24"/>
              </w:rPr>
              <w:t>Outcomes</w:t>
            </w:r>
          </w:p>
        </w:tc>
        <w:tc>
          <w:tcPr>
            <w:tcW w:w="4271" w:type="dxa"/>
          </w:tcPr>
          <w:p w14:paraId="5DE969AB" w14:textId="77777777" w:rsidR="00C46D0E" w:rsidRDefault="00C46D0E" w:rsidP="00FE6221">
            <w:pPr>
              <w:pStyle w:val="TableParagraph"/>
              <w:spacing w:before="1"/>
              <w:ind w:left="59"/>
              <w:rPr>
                <w:b/>
                <w:sz w:val="24"/>
              </w:rPr>
            </w:pPr>
            <w:r>
              <w:rPr>
                <w:b/>
                <w:sz w:val="24"/>
              </w:rPr>
              <w:t>Related</w:t>
            </w:r>
            <w:r>
              <w:rPr>
                <w:b/>
                <w:spacing w:val="-4"/>
                <w:sz w:val="24"/>
              </w:rPr>
              <w:t xml:space="preserve"> </w:t>
            </w:r>
            <w:r>
              <w:rPr>
                <w:b/>
                <w:sz w:val="24"/>
              </w:rPr>
              <w:t>course</w:t>
            </w:r>
            <w:r>
              <w:rPr>
                <w:b/>
                <w:spacing w:val="-3"/>
                <w:sz w:val="24"/>
              </w:rPr>
              <w:t xml:space="preserve"> </w:t>
            </w:r>
            <w:r>
              <w:rPr>
                <w:b/>
                <w:spacing w:val="-2"/>
                <w:sz w:val="24"/>
              </w:rPr>
              <w:t>content</w:t>
            </w:r>
          </w:p>
        </w:tc>
      </w:tr>
      <w:tr w:rsidR="00C46D0E" w14:paraId="65A08AAA" w14:textId="77777777" w:rsidTr="00FE6221">
        <w:trPr>
          <w:trHeight w:val="1377"/>
        </w:trPr>
        <w:tc>
          <w:tcPr>
            <w:tcW w:w="2247" w:type="dxa"/>
            <w:tcBorders>
              <w:bottom w:val="nil"/>
            </w:tcBorders>
          </w:tcPr>
          <w:p w14:paraId="151227B9" w14:textId="77777777" w:rsidR="00C46D0E" w:rsidRDefault="00C46D0E" w:rsidP="00FE6221">
            <w:pPr>
              <w:pStyle w:val="TableParagraph"/>
              <w:ind w:left="0"/>
              <w:rPr>
                <w:sz w:val="24"/>
              </w:rPr>
            </w:pPr>
          </w:p>
          <w:p w14:paraId="748A94C2" w14:textId="77777777" w:rsidR="00C46D0E" w:rsidRDefault="00C46D0E" w:rsidP="00FE6221">
            <w:pPr>
              <w:pStyle w:val="TableParagraph"/>
              <w:spacing w:before="14"/>
              <w:ind w:left="0"/>
              <w:rPr>
                <w:sz w:val="24"/>
              </w:rPr>
            </w:pPr>
          </w:p>
          <w:p w14:paraId="0379CB4B" w14:textId="77777777" w:rsidR="00C46D0E" w:rsidRDefault="00C46D0E" w:rsidP="00FE6221">
            <w:pPr>
              <w:pStyle w:val="TableParagraph"/>
              <w:rPr>
                <w:b/>
                <w:sz w:val="24"/>
              </w:rPr>
            </w:pPr>
            <w:r>
              <w:rPr>
                <w:b/>
                <w:sz w:val="24"/>
              </w:rPr>
              <w:t>GOAL 1: Successful students</w:t>
            </w:r>
            <w:r>
              <w:rPr>
                <w:b/>
                <w:spacing w:val="-14"/>
                <w:sz w:val="24"/>
              </w:rPr>
              <w:t xml:space="preserve"> </w:t>
            </w:r>
            <w:r>
              <w:rPr>
                <w:b/>
                <w:sz w:val="24"/>
              </w:rPr>
              <w:t>will</w:t>
            </w:r>
            <w:r>
              <w:rPr>
                <w:b/>
                <w:spacing w:val="-14"/>
                <w:sz w:val="24"/>
              </w:rPr>
              <w:t xml:space="preserve"> </w:t>
            </w:r>
            <w:r>
              <w:rPr>
                <w:b/>
                <w:sz w:val="24"/>
              </w:rPr>
              <w:t>explore</w:t>
            </w:r>
          </w:p>
        </w:tc>
        <w:tc>
          <w:tcPr>
            <w:tcW w:w="2931" w:type="dxa"/>
          </w:tcPr>
          <w:p w14:paraId="7278B69D" w14:textId="77777777" w:rsidR="00C46D0E" w:rsidRDefault="00C46D0E" w:rsidP="00FE6221">
            <w:pPr>
              <w:pStyle w:val="TableParagraph"/>
              <w:spacing w:before="1" w:line="274" w:lineRule="exact"/>
              <w:rPr>
                <w:b/>
                <w:sz w:val="24"/>
              </w:rPr>
            </w:pPr>
            <w:r>
              <w:rPr>
                <w:b/>
                <w:sz w:val="24"/>
              </w:rPr>
              <w:t>Successful</w:t>
            </w:r>
            <w:r>
              <w:rPr>
                <w:b/>
                <w:spacing w:val="-5"/>
                <w:sz w:val="24"/>
              </w:rPr>
              <w:t xml:space="preserve"> </w:t>
            </w:r>
            <w:r>
              <w:rPr>
                <w:b/>
                <w:sz w:val="24"/>
              </w:rPr>
              <w:t>students</w:t>
            </w:r>
            <w:r>
              <w:rPr>
                <w:b/>
                <w:spacing w:val="-3"/>
                <w:sz w:val="24"/>
              </w:rPr>
              <w:t xml:space="preserve"> </w:t>
            </w:r>
            <w:r>
              <w:rPr>
                <w:b/>
                <w:sz w:val="24"/>
              </w:rPr>
              <w:t>are</w:t>
            </w:r>
            <w:r>
              <w:rPr>
                <w:b/>
                <w:spacing w:val="-3"/>
                <w:sz w:val="24"/>
              </w:rPr>
              <w:t xml:space="preserve"> </w:t>
            </w:r>
            <w:r>
              <w:rPr>
                <w:b/>
                <w:spacing w:val="-4"/>
                <w:sz w:val="24"/>
              </w:rPr>
              <w:t>able</w:t>
            </w:r>
          </w:p>
          <w:p w14:paraId="1C0291FC" w14:textId="77777777" w:rsidR="00C46D0E" w:rsidRDefault="00C46D0E" w:rsidP="00FE6221">
            <w:pPr>
              <w:pStyle w:val="TableParagraph"/>
              <w:spacing w:line="274" w:lineRule="exact"/>
              <w:rPr>
                <w:b/>
                <w:sz w:val="24"/>
              </w:rPr>
            </w:pPr>
            <w:r>
              <w:rPr>
                <w:b/>
                <w:spacing w:val="-5"/>
                <w:sz w:val="24"/>
              </w:rPr>
              <w:t>to…</w:t>
            </w:r>
          </w:p>
          <w:p w14:paraId="29A72812" w14:textId="77777777" w:rsidR="00C46D0E" w:rsidRDefault="00C46D0E" w:rsidP="00FE6221">
            <w:pPr>
              <w:pStyle w:val="TableParagraph"/>
              <w:spacing w:before="256" w:line="270" w:lineRule="atLeast"/>
              <w:rPr>
                <w:sz w:val="24"/>
              </w:rPr>
            </w:pPr>
            <w:r>
              <w:rPr>
                <w:sz w:val="24"/>
              </w:rPr>
              <w:t>1.1. Explain environmental, political,</w:t>
            </w:r>
            <w:r>
              <w:rPr>
                <w:spacing w:val="-14"/>
                <w:sz w:val="24"/>
              </w:rPr>
              <w:t xml:space="preserve"> </w:t>
            </w:r>
            <w:r>
              <w:rPr>
                <w:sz w:val="24"/>
              </w:rPr>
              <w:t>economic,</w:t>
            </w:r>
            <w:r>
              <w:rPr>
                <w:spacing w:val="-13"/>
                <w:sz w:val="24"/>
              </w:rPr>
              <w:t xml:space="preserve"> </w:t>
            </w:r>
            <w:r>
              <w:rPr>
                <w:sz w:val="24"/>
              </w:rPr>
              <w:t>social,</w:t>
            </w:r>
            <w:r>
              <w:rPr>
                <w:spacing w:val="-13"/>
                <w:sz w:val="24"/>
              </w:rPr>
              <w:t xml:space="preserve"> </w:t>
            </w:r>
            <w:r>
              <w:rPr>
                <w:sz w:val="24"/>
              </w:rPr>
              <w:t>or</w:t>
            </w:r>
          </w:p>
        </w:tc>
        <w:tc>
          <w:tcPr>
            <w:tcW w:w="4271" w:type="dxa"/>
          </w:tcPr>
          <w:p w14:paraId="0CB904DF" w14:textId="77777777" w:rsidR="00C46D0E" w:rsidRDefault="00C46D0E" w:rsidP="00FE6221">
            <w:pPr>
              <w:pStyle w:val="TableParagraph"/>
              <w:spacing w:before="1"/>
              <w:rPr>
                <w:b/>
                <w:sz w:val="24"/>
              </w:rPr>
            </w:pPr>
            <w:r>
              <w:rPr>
                <w:b/>
                <w:sz w:val="24"/>
              </w:rPr>
              <w:t>In</w:t>
            </w:r>
            <w:r>
              <w:rPr>
                <w:b/>
                <w:spacing w:val="-3"/>
                <w:sz w:val="24"/>
              </w:rPr>
              <w:t xml:space="preserve"> </w:t>
            </w:r>
            <w:r>
              <w:rPr>
                <w:b/>
                <w:sz w:val="24"/>
              </w:rPr>
              <w:t>this</w:t>
            </w:r>
            <w:r>
              <w:rPr>
                <w:b/>
                <w:spacing w:val="-1"/>
                <w:sz w:val="24"/>
              </w:rPr>
              <w:t xml:space="preserve"> </w:t>
            </w:r>
            <w:r>
              <w:rPr>
                <w:b/>
                <w:sz w:val="24"/>
              </w:rPr>
              <w:t>course,</w:t>
            </w:r>
            <w:r>
              <w:rPr>
                <w:b/>
                <w:spacing w:val="-3"/>
                <w:sz w:val="24"/>
              </w:rPr>
              <w:t xml:space="preserve"> </w:t>
            </w:r>
            <w:r>
              <w:rPr>
                <w:b/>
                <w:spacing w:val="-2"/>
                <w:sz w:val="24"/>
              </w:rPr>
              <w:t>students…</w:t>
            </w:r>
          </w:p>
          <w:p w14:paraId="30FC99AF" w14:textId="77777777" w:rsidR="00C46D0E" w:rsidRDefault="00C46D0E" w:rsidP="00FE6221">
            <w:pPr>
              <w:pStyle w:val="TableParagraph"/>
              <w:spacing w:before="254" w:line="270" w:lineRule="atLeast"/>
              <w:rPr>
                <w:sz w:val="24"/>
              </w:rPr>
            </w:pPr>
            <w:r>
              <w:rPr>
                <w:sz w:val="24"/>
              </w:rPr>
              <w:t>1.1.</w:t>
            </w:r>
            <w:r>
              <w:rPr>
                <w:spacing w:val="-9"/>
                <w:sz w:val="24"/>
              </w:rPr>
              <w:t xml:space="preserve"> </w:t>
            </w:r>
            <w:r>
              <w:rPr>
                <w:sz w:val="24"/>
              </w:rPr>
              <w:t>Examine</w:t>
            </w:r>
            <w:r>
              <w:rPr>
                <w:spacing w:val="-7"/>
                <w:sz w:val="24"/>
              </w:rPr>
              <w:t xml:space="preserve"> </w:t>
            </w:r>
            <w:r>
              <w:rPr>
                <w:sz w:val="24"/>
              </w:rPr>
              <w:t>migration,</w:t>
            </w:r>
            <w:r>
              <w:rPr>
                <w:spacing w:val="-9"/>
                <w:sz w:val="24"/>
              </w:rPr>
              <w:t xml:space="preserve"> </w:t>
            </w:r>
            <w:r>
              <w:rPr>
                <w:sz w:val="24"/>
              </w:rPr>
              <w:t>mobility,</w:t>
            </w:r>
            <w:r>
              <w:rPr>
                <w:spacing w:val="-7"/>
                <w:sz w:val="24"/>
              </w:rPr>
              <w:t xml:space="preserve"> </w:t>
            </w:r>
            <w:r>
              <w:rPr>
                <w:sz w:val="24"/>
              </w:rPr>
              <w:t>and</w:t>
            </w:r>
            <w:r>
              <w:rPr>
                <w:spacing w:val="-9"/>
                <w:sz w:val="24"/>
              </w:rPr>
              <w:t xml:space="preserve"> </w:t>
            </w:r>
            <w:r>
              <w:rPr>
                <w:sz w:val="24"/>
              </w:rPr>
              <w:t>immobility (MMI) as one of the factors central to understanding poverty as a global</w:t>
            </w:r>
          </w:p>
        </w:tc>
      </w:tr>
    </w:tbl>
    <w:p w14:paraId="5AF48F85" w14:textId="77777777" w:rsidR="00C46D0E" w:rsidRDefault="00C46D0E" w:rsidP="00C46D0E">
      <w:pPr>
        <w:spacing w:line="270" w:lineRule="atLeast"/>
        <w:sectPr w:rsidR="00C46D0E" w:rsidSect="00C46D0E">
          <w:pgSz w:w="12240" w:h="15840"/>
          <w:pgMar w:top="1080" w:right="1020" w:bottom="960" w:left="1020" w:header="0" w:footer="770" w:gutter="0"/>
          <w:cols w:space="720"/>
        </w:sect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931"/>
        <w:gridCol w:w="4271"/>
      </w:tblGrid>
      <w:tr w:rsidR="00C46D0E" w14:paraId="2786E70A" w14:textId="77777777" w:rsidTr="00FE6221">
        <w:trPr>
          <w:trHeight w:val="1653"/>
        </w:trPr>
        <w:tc>
          <w:tcPr>
            <w:tcW w:w="2247" w:type="dxa"/>
            <w:vMerge w:val="restart"/>
          </w:tcPr>
          <w:p w14:paraId="7332D381" w14:textId="77777777" w:rsidR="00C46D0E" w:rsidRDefault="00C46D0E" w:rsidP="00FE6221">
            <w:pPr>
              <w:pStyle w:val="TableParagraph"/>
              <w:spacing w:before="1"/>
              <w:rPr>
                <w:b/>
                <w:sz w:val="24"/>
              </w:rPr>
            </w:pPr>
            <w:r>
              <w:rPr>
                <w:b/>
                <w:sz w:val="24"/>
              </w:rPr>
              <w:lastRenderedPageBreak/>
              <w:t>and analyze a range of perspectives on migration,</w:t>
            </w:r>
            <w:r>
              <w:rPr>
                <w:b/>
                <w:spacing w:val="-14"/>
                <w:sz w:val="24"/>
              </w:rPr>
              <w:t xml:space="preserve"> </w:t>
            </w:r>
            <w:r>
              <w:rPr>
                <w:b/>
                <w:sz w:val="24"/>
              </w:rPr>
              <w:t>mobility,</w:t>
            </w:r>
            <w:r>
              <w:rPr>
                <w:b/>
                <w:spacing w:val="-14"/>
                <w:sz w:val="24"/>
              </w:rPr>
              <w:t xml:space="preserve"> </w:t>
            </w:r>
            <w:r>
              <w:rPr>
                <w:b/>
                <w:sz w:val="24"/>
              </w:rPr>
              <w:t xml:space="preserve">and immobility, including causes and effects, personal or group experiences, or artistic </w:t>
            </w:r>
            <w:r>
              <w:rPr>
                <w:b/>
                <w:spacing w:val="-2"/>
                <w:sz w:val="24"/>
              </w:rPr>
              <w:t>expression.</w:t>
            </w:r>
          </w:p>
        </w:tc>
        <w:tc>
          <w:tcPr>
            <w:tcW w:w="2931" w:type="dxa"/>
          </w:tcPr>
          <w:p w14:paraId="7FE8F52B" w14:textId="77777777" w:rsidR="00C46D0E" w:rsidRDefault="00C46D0E" w:rsidP="00FE6221">
            <w:pPr>
              <w:pStyle w:val="TableParagraph"/>
              <w:spacing w:before="1"/>
              <w:rPr>
                <w:sz w:val="24"/>
              </w:rPr>
            </w:pPr>
            <w:r>
              <w:rPr>
                <w:sz w:val="24"/>
              </w:rPr>
              <w:t>cultural</w:t>
            </w:r>
            <w:r>
              <w:rPr>
                <w:spacing w:val="-13"/>
                <w:sz w:val="24"/>
              </w:rPr>
              <w:t xml:space="preserve"> </w:t>
            </w:r>
            <w:r>
              <w:rPr>
                <w:sz w:val="24"/>
              </w:rPr>
              <w:t>causes</w:t>
            </w:r>
            <w:r>
              <w:rPr>
                <w:spacing w:val="-14"/>
                <w:sz w:val="24"/>
              </w:rPr>
              <w:t xml:space="preserve"> </w:t>
            </w:r>
            <w:r>
              <w:rPr>
                <w:sz w:val="24"/>
              </w:rPr>
              <w:t>of</w:t>
            </w:r>
            <w:r>
              <w:rPr>
                <w:spacing w:val="-12"/>
                <w:sz w:val="24"/>
              </w:rPr>
              <w:t xml:space="preserve"> </w:t>
            </w:r>
            <w:r>
              <w:rPr>
                <w:sz w:val="24"/>
              </w:rPr>
              <w:t>migration, mobility, and/or immobility (thereafter, MMI).</w:t>
            </w:r>
          </w:p>
        </w:tc>
        <w:tc>
          <w:tcPr>
            <w:tcW w:w="4271" w:type="dxa"/>
          </w:tcPr>
          <w:p w14:paraId="271275D3" w14:textId="77777777" w:rsidR="00C46D0E" w:rsidRDefault="00C46D0E" w:rsidP="00FE6221">
            <w:pPr>
              <w:pStyle w:val="TableParagraph"/>
              <w:spacing w:before="1"/>
              <w:rPr>
                <w:sz w:val="24"/>
              </w:rPr>
            </w:pPr>
            <w:r>
              <w:rPr>
                <w:sz w:val="24"/>
              </w:rPr>
              <w:t>multidimensional</w:t>
            </w:r>
            <w:r>
              <w:rPr>
                <w:spacing w:val="-14"/>
                <w:sz w:val="24"/>
              </w:rPr>
              <w:t xml:space="preserve"> </w:t>
            </w:r>
            <w:r>
              <w:rPr>
                <w:sz w:val="24"/>
              </w:rPr>
              <w:t>phenomenon.</w:t>
            </w:r>
            <w:r>
              <w:rPr>
                <w:spacing w:val="-13"/>
                <w:sz w:val="24"/>
              </w:rPr>
              <w:t xml:space="preserve"> </w:t>
            </w:r>
            <w:r>
              <w:rPr>
                <w:sz w:val="24"/>
              </w:rPr>
              <w:t>The</w:t>
            </w:r>
            <w:r>
              <w:rPr>
                <w:spacing w:val="-12"/>
                <w:sz w:val="24"/>
              </w:rPr>
              <w:t xml:space="preserve"> </w:t>
            </w:r>
            <w:r>
              <w:rPr>
                <w:sz w:val="24"/>
              </w:rPr>
              <w:t>course considers the multiple disadvantages and deprivations persons living in poverty.</w:t>
            </w:r>
          </w:p>
          <w:p w14:paraId="0A3ED53B" w14:textId="77777777" w:rsidR="00C46D0E" w:rsidRDefault="00C46D0E" w:rsidP="00FE6221">
            <w:pPr>
              <w:pStyle w:val="TableParagraph"/>
              <w:spacing w:line="276" w:lineRule="exact"/>
              <w:rPr>
                <w:sz w:val="24"/>
              </w:rPr>
            </w:pPr>
            <w:r>
              <w:rPr>
                <w:sz w:val="24"/>
              </w:rPr>
              <w:t>Dimensions</w:t>
            </w:r>
            <w:r>
              <w:rPr>
                <w:spacing w:val="-11"/>
                <w:sz w:val="24"/>
              </w:rPr>
              <w:t xml:space="preserve"> </w:t>
            </w:r>
            <w:r>
              <w:rPr>
                <w:sz w:val="24"/>
              </w:rPr>
              <w:t>examined</w:t>
            </w:r>
            <w:r>
              <w:rPr>
                <w:spacing w:val="-10"/>
                <w:sz w:val="24"/>
              </w:rPr>
              <w:t xml:space="preserve"> </w:t>
            </w:r>
            <w:r>
              <w:rPr>
                <w:sz w:val="24"/>
              </w:rPr>
              <w:t>include</w:t>
            </w:r>
            <w:r>
              <w:rPr>
                <w:spacing w:val="-8"/>
                <w:sz w:val="24"/>
              </w:rPr>
              <w:t xml:space="preserve"> </w:t>
            </w:r>
            <w:r>
              <w:rPr>
                <w:sz w:val="24"/>
              </w:rPr>
              <w:t>income,</w:t>
            </w:r>
            <w:r>
              <w:rPr>
                <w:spacing w:val="-10"/>
                <w:sz w:val="24"/>
              </w:rPr>
              <w:t xml:space="preserve"> </w:t>
            </w:r>
            <w:r>
              <w:rPr>
                <w:sz w:val="24"/>
              </w:rPr>
              <w:t>assets, health, mental health, political and social exclusions, and education.</w:t>
            </w:r>
          </w:p>
        </w:tc>
      </w:tr>
      <w:tr w:rsidR="00C46D0E" w14:paraId="29EA7ACB" w14:textId="77777777" w:rsidTr="00FE6221">
        <w:trPr>
          <w:trHeight w:val="2477"/>
        </w:trPr>
        <w:tc>
          <w:tcPr>
            <w:tcW w:w="2247" w:type="dxa"/>
            <w:vMerge/>
            <w:tcBorders>
              <w:top w:val="nil"/>
            </w:tcBorders>
          </w:tcPr>
          <w:p w14:paraId="7D5A43B8" w14:textId="77777777" w:rsidR="00C46D0E" w:rsidRDefault="00C46D0E" w:rsidP="00FE6221">
            <w:pPr>
              <w:rPr>
                <w:sz w:val="2"/>
                <w:szCs w:val="2"/>
              </w:rPr>
            </w:pPr>
          </w:p>
        </w:tc>
        <w:tc>
          <w:tcPr>
            <w:tcW w:w="2931" w:type="dxa"/>
          </w:tcPr>
          <w:p w14:paraId="0AE4E8ED" w14:textId="77777777" w:rsidR="00C46D0E" w:rsidRDefault="00C46D0E" w:rsidP="00FE6221">
            <w:pPr>
              <w:pStyle w:val="TableParagraph"/>
              <w:rPr>
                <w:sz w:val="24"/>
              </w:rPr>
            </w:pPr>
            <w:r>
              <w:rPr>
                <w:b/>
                <w:sz w:val="24"/>
              </w:rPr>
              <w:t>1.2</w:t>
            </w:r>
            <w:r>
              <w:rPr>
                <w:b/>
                <w:spacing w:val="-8"/>
                <w:sz w:val="24"/>
              </w:rPr>
              <w:t xml:space="preserve"> </w:t>
            </w:r>
            <w:r>
              <w:rPr>
                <w:sz w:val="24"/>
              </w:rPr>
              <w:t>Describe</w:t>
            </w:r>
            <w:r>
              <w:rPr>
                <w:spacing w:val="-10"/>
                <w:sz w:val="24"/>
              </w:rPr>
              <w:t xml:space="preserve"> </w:t>
            </w:r>
            <w:r>
              <w:rPr>
                <w:sz w:val="24"/>
              </w:rPr>
              <w:t>and</w:t>
            </w:r>
            <w:r>
              <w:rPr>
                <w:spacing w:val="-11"/>
                <w:sz w:val="24"/>
              </w:rPr>
              <w:t xml:space="preserve"> </w:t>
            </w:r>
            <w:r>
              <w:rPr>
                <w:sz w:val="24"/>
              </w:rPr>
              <w:t>analyze</w:t>
            </w:r>
            <w:r>
              <w:rPr>
                <w:spacing w:val="-11"/>
                <w:sz w:val="24"/>
              </w:rPr>
              <w:t xml:space="preserve"> </w:t>
            </w:r>
            <w:r>
              <w:rPr>
                <w:sz w:val="24"/>
              </w:rPr>
              <w:t>diverse experiences or portrayals of migration, mobility, or immobility (e.g. migration, incarceration, disability, or flight) and the complex effects of these phenomena on individuals, societies, institutions, and/or</w:t>
            </w:r>
          </w:p>
          <w:p w14:paraId="0AC881FA" w14:textId="77777777" w:rsidR="00C46D0E" w:rsidRDefault="00C46D0E" w:rsidP="00FE6221">
            <w:pPr>
              <w:pStyle w:val="TableParagraph"/>
              <w:spacing w:line="255" w:lineRule="exact"/>
              <w:rPr>
                <w:sz w:val="24"/>
              </w:rPr>
            </w:pPr>
            <w:r>
              <w:rPr>
                <w:spacing w:val="-2"/>
                <w:sz w:val="24"/>
              </w:rPr>
              <w:t>places.</w:t>
            </w:r>
          </w:p>
        </w:tc>
        <w:tc>
          <w:tcPr>
            <w:tcW w:w="4271" w:type="dxa"/>
          </w:tcPr>
          <w:p w14:paraId="492EF7EF" w14:textId="77777777" w:rsidR="00C46D0E" w:rsidRDefault="00C46D0E" w:rsidP="00FE6221">
            <w:pPr>
              <w:pStyle w:val="TableParagraph"/>
              <w:ind w:right="64"/>
              <w:rPr>
                <w:sz w:val="24"/>
              </w:rPr>
            </w:pPr>
            <w:r>
              <w:rPr>
                <w:sz w:val="24"/>
              </w:rPr>
              <w:t>1.2.</w:t>
            </w:r>
            <w:r>
              <w:rPr>
                <w:spacing w:val="-8"/>
                <w:sz w:val="24"/>
              </w:rPr>
              <w:t xml:space="preserve"> </w:t>
            </w:r>
            <w:r>
              <w:rPr>
                <w:sz w:val="24"/>
              </w:rPr>
              <w:t>Study</w:t>
            </w:r>
            <w:r>
              <w:rPr>
                <w:spacing w:val="-6"/>
                <w:sz w:val="24"/>
              </w:rPr>
              <w:t xml:space="preserve"> </w:t>
            </w:r>
            <w:r>
              <w:rPr>
                <w:sz w:val="24"/>
              </w:rPr>
              <w:t>multidimensional</w:t>
            </w:r>
            <w:r>
              <w:rPr>
                <w:spacing w:val="-9"/>
                <w:sz w:val="24"/>
              </w:rPr>
              <w:t xml:space="preserve"> </w:t>
            </w:r>
            <w:r>
              <w:rPr>
                <w:sz w:val="24"/>
              </w:rPr>
              <w:t>poverty</w:t>
            </w:r>
            <w:r>
              <w:rPr>
                <w:spacing w:val="-9"/>
                <w:sz w:val="24"/>
              </w:rPr>
              <w:t xml:space="preserve"> </w:t>
            </w:r>
            <w:r>
              <w:rPr>
                <w:sz w:val="24"/>
              </w:rPr>
              <w:t>through</w:t>
            </w:r>
            <w:r>
              <w:rPr>
                <w:spacing w:val="-8"/>
                <w:sz w:val="24"/>
              </w:rPr>
              <w:t xml:space="preserve"> </w:t>
            </w:r>
            <w:r>
              <w:rPr>
                <w:sz w:val="24"/>
              </w:rPr>
              <w:t>a transnational lens and understand manifestations of poverty over the life course and in special populations including stateless persons, internally displaced individuals, refugees, and undocumented migrants.</w:t>
            </w:r>
          </w:p>
        </w:tc>
      </w:tr>
      <w:tr w:rsidR="00C46D0E" w14:paraId="54AB4753" w14:textId="77777777" w:rsidTr="00FE6221">
        <w:trPr>
          <w:trHeight w:val="1554"/>
        </w:trPr>
        <w:tc>
          <w:tcPr>
            <w:tcW w:w="2247" w:type="dxa"/>
            <w:vMerge w:val="restart"/>
            <w:tcBorders>
              <w:bottom w:val="nil"/>
            </w:tcBorders>
          </w:tcPr>
          <w:p w14:paraId="237597F6" w14:textId="77777777" w:rsidR="00C46D0E" w:rsidRDefault="00C46D0E" w:rsidP="00FE6221">
            <w:pPr>
              <w:pStyle w:val="TableParagraph"/>
              <w:ind w:left="0"/>
              <w:rPr>
                <w:sz w:val="24"/>
              </w:rPr>
            </w:pPr>
          </w:p>
          <w:p w14:paraId="71538684" w14:textId="77777777" w:rsidR="00C46D0E" w:rsidRDefault="00C46D0E" w:rsidP="00FE6221">
            <w:pPr>
              <w:pStyle w:val="TableParagraph"/>
              <w:ind w:left="0"/>
              <w:rPr>
                <w:sz w:val="24"/>
              </w:rPr>
            </w:pPr>
          </w:p>
          <w:p w14:paraId="2C5C611A" w14:textId="77777777" w:rsidR="00C46D0E" w:rsidRDefault="00C46D0E" w:rsidP="00FE6221">
            <w:pPr>
              <w:pStyle w:val="TableParagraph"/>
              <w:spacing w:before="2"/>
              <w:ind w:left="0"/>
              <w:rPr>
                <w:sz w:val="24"/>
              </w:rPr>
            </w:pPr>
          </w:p>
          <w:p w14:paraId="6F05F28B" w14:textId="77777777" w:rsidR="00C46D0E" w:rsidRDefault="00C46D0E" w:rsidP="00FE6221">
            <w:pPr>
              <w:pStyle w:val="TableParagraph"/>
              <w:ind w:right="50"/>
              <w:rPr>
                <w:b/>
                <w:sz w:val="24"/>
              </w:rPr>
            </w:pPr>
            <w:r>
              <w:rPr>
                <w:b/>
                <w:sz w:val="24"/>
              </w:rPr>
              <w:t>GOAL 2: Successful students will explain a variety of scholarly or artistic approaches to understanding</w:t>
            </w:r>
            <w:r>
              <w:rPr>
                <w:b/>
                <w:spacing w:val="-14"/>
                <w:sz w:val="24"/>
              </w:rPr>
              <w:t xml:space="preserve"> </w:t>
            </w:r>
            <w:r>
              <w:rPr>
                <w:b/>
                <w:sz w:val="24"/>
              </w:rPr>
              <w:t xml:space="preserve">mobility and immobility, and analyze how texts, </w:t>
            </w:r>
            <w:r>
              <w:rPr>
                <w:b/>
                <w:spacing w:val="-2"/>
                <w:sz w:val="24"/>
              </w:rPr>
              <w:t xml:space="preserve">perceptions, representations, </w:t>
            </w:r>
            <w:r>
              <w:rPr>
                <w:b/>
                <w:sz w:val="24"/>
              </w:rPr>
              <w:t>discourses,</w:t>
            </w:r>
            <w:r>
              <w:rPr>
                <w:b/>
                <w:spacing w:val="-12"/>
                <w:sz w:val="24"/>
              </w:rPr>
              <w:t xml:space="preserve"> </w:t>
            </w:r>
            <w:r>
              <w:rPr>
                <w:b/>
                <w:sz w:val="24"/>
              </w:rPr>
              <w:t>or</w:t>
            </w:r>
            <w:r>
              <w:rPr>
                <w:b/>
                <w:spacing w:val="-14"/>
                <w:sz w:val="24"/>
              </w:rPr>
              <w:t xml:space="preserve"> </w:t>
            </w:r>
            <w:r>
              <w:rPr>
                <w:b/>
                <w:sz w:val="24"/>
              </w:rPr>
              <w:t>artifacts represent these</w:t>
            </w:r>
          </w:p>
          <w:p w14:paraId="37FC2F23" w14:textId="77777777" w:rsidR="00C46D0E" w:rsidRDefault="00C46D0E" w:rsidP="00FE6221">
            <w:pPr>
              <w:pStyle w:val="TableParagraph"/>
              <w:spacing w:before="3" w:line="255" w:lineRule="exact"/>
              <w:rPr>
                <w:b/>
                <w:spacing w:val="-2"/>
                <w:sz w:val="24"/>
              </w:rPr>
            </w:pPr>
            <w:r>
              <w:rPr>
                <w:b/>
                <w:spacing w:val="-2"/>
                <w:sz w:val="24"/>
              </w:rPr>
              <w:t>concerns.</w:t>
            </w:r>
          </w:p>
          <w:p w14:paraId="52369F01" w14:textId="77777777" w:rsidR="00C46D0E" w:rsidRDefault="00C46D0E" w:rsidP="00FE6221">
            <w:pPr>
              <w:pStyle w:val="TableParagraph"/>
              <w:spacing w:before="3" w:line="255" w:lineRule="exact"/>
              <w:rPr>
                <w:b/>
                <w:sz w:val="24"/>
              </w:rPr>
            </w:pPr>
          </w:p>
        </w:tc>
        <w:tc>
          <w:tcPr>
            <w:tcW w:w="2931" w:type="dxa"/>
          </w:tcPr>
          <w:p w14:paraId="147EC168" w14:textId="77777777" w:rsidR="00C46D0E" w:rsidRDefault="00C46D0E" w:rsidP="00FE6221">
            <w:pPr>
              <w:pStyle w:val="TableParagraph"/>
              <w:rPr>
                <w:sz w:val="24"/>
              </w:rPr>
            </w:pPr>
            <w:r>
              <w:rPr>
                <w:b/>
                <w:sz w:val="24"/>
              </w:rPr>
              <w:t xml:space="preserve">2.1 </w:t>
            </w:r>
            <w:r>
              <w:rPr>
                <w:sz w:val="24"/>
              </w:rPr>
              <w:t>Discuss how migration, mobility, or immobility have shaped attitudes, beliefs, behaviors, and values of individuals</w:t>
            </w:r>
            <w:r>
              <w:rPr>
                <w:spacing w:val="-14"/>
                <w:sz w:val="24"/>
              </w:rPr>
              <w:t xml:space="preserve"> </w:t>
            </w:r>
            <w:r>
              <w:rPr>
                <w:sz w:val="24"/>
              </w:rPr>
              <w:t>and/or</w:t>
            </w:r>
            <w:r>
              <w:rPr>
                <w:spacing w:val="-14"/>
                <w:sz w:val="24"/>
              </w:rPr>
              <w:t xml:space="preserve"> </w:t>
            </w:r>
            <w:r>
              <w:rPr>
                <w:sz w:val="24"/>
              </w:rPr>
              <w:t>institutions.</w:t>
            </w:r>
          </w:p>
        </w:tc>
        <w:tc>
          <w:tcPr>
            <w:tcW w:w="4271" w:type="dxa"/>
          </w:tcPr>
          <w:p w14:paraId="5DCE76AA" w14:textId="77777777" w:rsidR="00C46D0E" w:rsidRDefault="00C46D0E" w:rsidP="00FE6221">
            <w:pPr>
              <w:pStyle w:val="TableParagraph"/>
              <w:ind w:right="64"/>
              <w:rPr>
                <w:sz w:val="24"/>
              </w:rPr>
            </w:pPr>
            <w:r>
              <w:rPr>
                <w:sz w:val="24"/>
              </w:rPr>
              <w:t>2.1.</w:t>
            </w:r>
            <w:r>
              <w:rPr>
                <w:spacing w:val="-4"/>
                <w:sz w:val="24"/>
              </w:rPr>
              <w:t xml:space="preserve"> </w:t>
            </w:r>
            <w:r>
              <w:rPr>
                <w:sz w:val="24"/>
              </w:rPr>
              <w:t>Students</w:t>
            </w:r>
            <w:r>
              <w:rPr>
                <w:spacing w:val="-3"/>
                <w:sz w:val="24"/>
              </w:rPr>
              <w:t xml:space="preserve"> </w:t>
            </w:r>
            <w:r>
              <w:rPr>
                <w:sz w:val="24"/>
              </w:rPr>
              <w:t>are</w:t>
            </w:r>
            <w:r>
              <w:rPr>
                <w:spacing w:val="-3"/>
                <w:sz w:val="24"/>
              </w:rPr>
              <w:t xml:space="preserve"> </w:t>
            </w:r>
            <w:r>
              <w:rPr>
                <w:sz w:val="24"/>
              </w:rPr>
              <w:t>challenged</w:t>
            </w:r>
            <w:r>
              <w:rPr>
                <w:spacing w:val="-3"/>
                <w:sz w:val="24"/>
              </w:rPr>
              <w:t xml:space="preserve"> </w:t>
            </w:r>
            <w:r>
              <w:rPr>
                <w:sz w:val="24"/>
              </w:rPr>
              <w:t>to</w:t>
            </w:r>
            <w:r>
              <w:rPr>
                <w:spacing w:val="-5"/>
                <w:sz w:val="24"/>
              </w:rPr>
              <w:t xml:space="preserve"> </w:t>
            </w:r>
            <w:r>
              <w:rPr>
                <w:sz w:val="24"/>
              </w:rPr>
              <w:t>provide</w:t>
            </w:r>
            <w:r>
              <w:rPr>
                <w:spacing w:val="-5"/>
                <w:sz w:val="24"/>
              </w:rPr>
              <w:t xml:space="preserve"> </w:t>
            </w:r>
            <w:r>
              <w:rPr>
                <w:sz w:val="24"/>
              </w:rPr>
              <w:t>critique on how legal and political definitions of MMI align</w:t>
            </w:r>
            <w:r>
              <w:rPr>
                <w:spacing w:val="-5"/>
                <w:sz w:val="24"/>
              </w:rPr>
              <w:t xml:space="preserve"> </w:t>
            </w:r>
            <w:r>
              <w:rPr>
                <w:sz w:val="24"/>
              </w:rPr>
              <w:t>or</w:t>
            </w:r>
            <w:r>
              <w:rPr>
                <w:spacing w:val="-5"/>
                <w:sz w:val="24"/>
              </w:rPr>
              <w:t xml:space="preserve"> </w:t>
            </w:r>
            <w:r>
              <w:rPr>
                <w:sz w:val="24"/>
              </w:rPr>
              <w:t>run</w:t>
            </w:r>
            <w:r>
              <w:rPr>
                <w:spacing w:val="-5"/>
                <w:sz w:val="24"/>
              </w:rPr>
              <w:t xml:space="preserve"> </w:t>
            </w:r>
            <w:r>
              <w:rPr>
                <w:sz w:val="24"/>
              </w:rPr>
              <w:t>counter</w:t>
            </w:r>
            <w:r>
              <w:rPr>
                <w:spacing w:val="-5"/>
                <w:sz w:val="24"/>
              </w:rPr>
              <w:t xml:space="preserve"> </w:t>
            </w:r>
            <w:r>
              <w:rPr>
                <w:sz w:val="24"/>
              </w:rPr>
              <w:t>to</w:t>
            </w:r>
            <w:r>
              <w:rPr>
                <w:spacing w:val="-6"/>
                <w:sz w:val="24"/>
              </w:rPr>
              <w:t xml:space="preserve"> </w:t>
            </w:r>
            <w:r>
              <w:rPr>
                <w:sz w:val="24"/>
              </w:rPr>
              <w:t>the</w:t>
            </w:r>
            <w:r>
              <w:rPr>
                <w:spacing w:val="-7"/>
                <w:sz w:val="24"/>
              </w:rPr>
              <w:t xml:space="preserve"> </w:t>
            </w:r>
            <w:r>
              <w:rPr>
                <w:sz w:val="24"/>
              </w:rPr>
              <w:t>social</w:t>
            </w:r>
            <w:r>
              <w:rPr>
                <w:spacing w:val="-6"/>
                <w:sz w:val="24"/>
              </w:rPr>
              <w:t xml:space="preserve"> </w:t>
            </w:r>
            <w:r>
              <w:rPr>
                <w:sz w:val="24"/>
              </w:rPr>
              <w:t>justice</w:t>
            </w:r>
            <w:r>
              <w:rPr>
                <w:spacing w:val="-5"/>
                <w:sz w:val="24"/>
              </w:rPr>
              <w:t xml:space="preserve"> </w:t>
            </w:r>
            <w:r>
              <w:rPr>
                <w:sz w:val="24"/>
              </w:rPr>
              <w:t>mission of the profession of social work.</w:t>
            </w:r>
          </w:p>
        </w:tc>
      </w:tr>
      <w:tr w:rsidR="00C46D0E" w14:paraId="7AE0549D" w14:textId="77777777" w:rsidTr="00FE6221">
        <w:trPr>
          <w:trHeight w:val="2570"/>
        </w:trPr>
        <w:tc>
          <w:tcPr>
            <w:tcW w:w="2247" w:type="dxa"/>
            <w:vMerge/>
            <w:tcBorders>
              <w:top w:val="nil"/>
              <w:bottom w:val="nil"/>
            </w:tcBorders>
          </w:tcPr>
          <w:p w14:paraId="49DC26C0" w14:textId="77777777" w:rsidR="00C46D0E" w:rsidRDefault="00C46D0E" w:rsidP="00FE6221">
            <w:pPr>
              <w:rPr>
                <w:sz w:val="2"/>
                <w:szCs w:val="2"/>
              </w:rPr>
            </w:pPr>
          </w:p>
        </w:tc>
        <w:tc>
          <w:tcPr>
            <w:tcW w:w="2931" w:type="dxa"/>
          </w:tcPr>
          <w:p w14:paraId="1DC7674C" w14:textId="77777777" w:rsidR="00C46D0E" w:rsidRDefault="00C46D0E" w:rsidP="00FE6221">
            <w:pPr>
              <w:pStyle w:val="TableParagraph"/>
              <w:spacing w:before="1"/>
              <w:ind w:right="38"/>
              <w:rPr>
                <w:sz w:val="24"/>
              </w:rPr>
            </w:pPr>
            <w:r>
              <w:rPr>
                <w:b/>
                <w:sz w:val="24"/>
              </w:rPr>
              <w:t xml:space="preserve">2.2 </w:t>
            </w:r>
            <w:r>
              <w:rPr>
                <w:sz w:val="24"/>
              </w:rPr>
              <w:t>Describe how people (e.g. scholars,</w:t>
            </w:r>
            <w:r>
              <w:rPr>
                <w:spacing w:val="-11"/>
                <w:sz w:val="24"/>
              </w:rPr>
              <w:t xml:space="preserve"> </w:t>
            </w:r>
            <w:r>
              <w:rPr>
                <w:sz w:val="24"/>
              </w:rPr>
              <w:t>artists,</w:t>
            </w:r>
            <w:r>
              <w:rPr>
                <w:spacing w:val="-13"/>
                <w:sz w:val="24"/>
              </w:rPr>
              <w:t xml:space="preserve"> </w:t>
            </w:r>
            <w:r>
              <w:rPr>
                <w:sz w:val="24"/>
              </w:rPr>
              <w:t>scientists,</w:t>
            </w:r>
            <w:r>
              <w:rPr>
                <w:spacing w:val="-14"/>
                <w:sz w:val="24"/>
              </w:rPr>
              <w:t xml:space="preserve"> </w:t>
            </w:r>
            <w:r>
              <w:rPr>
                <w:sz w:val="24"/>
              </w:rPr>
              <w:t>etc.) perceive</w:t>
            </w:r>
            <w:r>
              <w:rPr>
                <w:spacing w:val="-14"/>
                <w:sz w:val="24"/>
              </w:rPr>
              <w:t xml:space="preserve"> </w:t>
            </w:r>
            <w:r>
              <w:rPr>
                <w:sz w:val="24"/>
              </w:rPr>
              <w:t>or</w:t>
            </w:r>
            <w:r>
              <w:rPr>
                <w:spacing w:val="-12"/>
                <w:sz w:val="24"/>
              </w:rPr>
              <w:t xml:space="preserve"> </w:t>
            </w:r>
            <w:r>
              <w:rPr>
                <w:sz w:val="24"/>
              </w:rPr>
              <w:t>represent</w:t>
            </w:r>
            <w:r>
              <w:rPr>
                <w:spacing w:val="-12"/>
                <w:sz w:val="24"/>
              </w:rPr>
              <w:t xml:space="preserve"> </w:t>
            </w:r>
            <w:r>
              <w:rPr>
                <w:sz w:val="24"/>
              </w:rPr>
              <w:t xml:space="preserve">migration, mobility, or immobility and critique conventions, theories, and/or ideologies that influence such perceptions or </w:t>
            </w:r>
            <w:r>
              <w:rPr>
                <w:spacing w:val="-2"/>
                <w:sz w:val="24"/>
              </w:rPr>
              <w:t>representations.</w:t>
            </w:r>
          </w:p>
        </w:tc>
        <w:tc>
          <w:tcPr>
            <w:tcW w:w="4271" w:type="dxa"/>
          </w:tcPr>
          <w:p w14:paraId="05D29665" w14:textId="77777777" w:rsidR="00C46D0E" w:rsidRDefault="00C46D0E" w:rsidP="00FE6221">
            <w:pPr>
              <w:pStyle w:val="TableParagraph"/>
              <w:spacing w:before="1"/>
              <w:ind w:left="112"/>
              <w:rPr>
                <w:sz w:val="24"/>
              </w:rPr>
            </w:pPr>
            <w:r>
              <w:rPr>
                <w:sz w:val="24"/>
              </w:rPr>
              <w:t>2.2.</w:t>
            </w:r>
            <w:r>
              <w:rPr>
                <w:spacing w:val="-7"/>
                <w:sz w:val="24"/>
              </w:rPr>
              <w:t xml:space="preserve"> </w:t>
            </w:r>
            <w:r>
              <w:rPr>
                <w:sz w:val="24"/>
              </w:rPr>
              <w:t>Read,</w:t>
            </w:r>
            <w:r>
              <w:rPr>
                <w:spacing w:val="-7"/>
                <w:sz w:val="24"/>
              </w:rPr>
              <w:t xml:space="preserve"> </w:t>
            </w:r>
            <w:r>
              <w:rPr>
                <w:sz w:val="24"/>
              </w:rPr>
              <w:t>watch,</w:t>
            </w:r>
            <w:r>
              <w:rPr>
                <w:spacing w:val="-7"/>
                <w:sz w:val="24"/>
              </w:rPr>
              <w:t xml:space="preserve"> </w:t>
            </w:r>
            <w:r>
              <w:rPr>
                <w:sz w:val="24"/>
              </w:rPr>
              <w:t>and</w:t>
            </w:r>
            <w:r>
              <w:rPr>
                <w:spacing w:val="-6"/>
                <w:sz w:val="24"/>
              </w:rPr>
              <w:t xml:space="preserve"> </w:t>
            </w:r>
            <w:r>
              <w:rPr>
                <w:sz w:val="24"/>
              </w:rPr>
              <w:t>engage</w:t>
            </w:r>
            <w:r>
              <w:rPr>
                <w:spacing w:val="-7"/>
                <w:sz w:val="24"/>
              </w:rPr>
              <w:t xml:space="preserve"> </w:t>
            </w:r>
            <w:r>
              <w:rPr>
                <w:sz w:val="24"/>
              </w:rPr>
              <w:t>with</w:t>
            </w:r>
            <w:r>
              <w:rPr>
                <w:spacing w:val="-4"/>
                <w:sz w:val="24"/>
              </w:rPr>
              <w:t xml:space="preserve"> </w:t>
            </w:r>
            <w:r>
              <w:rPr>
                <w:sz w:val="24"/>
              </w:rPr>
              <w:t>multiple scholarly and community interpretations of poverty as a multidimensional concept on aspects of MMI</w:t>
            </w:r>
          </w:p>
        </w:tc>
      </w:tr>
    </w:tbl>
    <w:p w14:paraId="36507134" w14:textId="77777777" w:rsidR="00C46D0E" w:rsidRDefault="00C46D0E" w:rsidP="00C46D0E">
      <w:pPr>
        <w:rPr>
          <w:rFonts w:asciiTheme="minorHAnsi" w:hAnsiTheme="minorHAnsi" w:cs="Arial"/>
          <w:bCs/>
          <w:lang w:eastAsia="ja-JP"/>
        </w:rPr>
      </w:pPr>
    </w:p>
    <w:p w14:paraId="06A2528C" w14:textId="3855AACD" w:rsidR="4766434F" w:rsidRDefault="4766434F" w:rsidP="4766434F"/>
    <w:p w14:paraId="5CC7DE6D" w14:textId="4686D587" w:rsidR="3066642D" w:rsidRDefault="3066642D" w:rsidP="4766434F">
      <w:pPr>
        <w:pStyle w:val="Heading1"/>
        <w:spacing w:before="0"/>
        <w:rPr>
          <w:rFonts w:ascii="Calibri" w:eastAsia="Calibri" w:hAnsi="Calibri" w:cs="Calibri"/>
          <w:b/>
          <w:bCs/>
          <w:caps/>
          <w:color w:val="000000" w:themeColor="text1"/>
          <w:sz w:val="28"/>
          <w:szCs w:val="28"/>
        </w:rPr>
      </w:pPr>
      <w:r w:rsidRPr="4766434F">
        <w:rPr>
          <w:rFonts w:ascii="Calibri" w:eastAsia="Calibri" w:hAnsi="Calibri" w:cs="Calibri"/>
          <w:b/>
          <w:bCs/>
          <w:caps/>
          <w:color w:val="000000" w:themeColor="text1"/>
          <w:sz w:val="28"/>
          <w:szCs w:val="28"/>
        </w:rPr>
        <w:t xml:space="preserve">GRADING CRITERIA </w:t>
      </w:r>
    </w:p>
    <w:p w14:paraId="00A7C9E1" w14:textId="098EACBC" w:rsidR="3066642D" w:rsidRDefault="3066642D" w:rsidP="4766434F">
      <w:pPr>
        <w:ind w:firstLine="720"/>
        <w:rPr>
          <w:rFonts w:ascii="Calibri" w:eastAsia="Calibri" w:hAnsi="Calibri" w:cs="Calibri"/>
          <w:color w:val="000000" w:themeColor="text1"/>
        </w:rPr>
      </w:pPr>
      <w:r w:rsidRPr="4766434F">
        <w:rPr>
          <w:rFonts w:ascii="Calibri" w:eastAsia="Calibri" w:hAnsi="Calibri" w:cs="Calibri"/>
          <w:b/>
          <w:bCs/>
          <w:color w:val="000000" w:themeColor="text1"/>
        </w:rPr>
        <w:t>A</w:t>
      </w:r>
      <w:r>
        <w:tab/>
      </w:r>
      <w:r w:rsidRPr="4766434F">
        <w:rPr>
          <w:rFonts w:ascii="Calibri" w:eastAsia="Calibri" w:hAnsi="Calibri" w:cs="Calibri"/>
          <w:color w:val="000000" w:themeColor="text1"/>
        </w:rPr>
        <w:t xml:space="preserve">93–100% </w:t>
      </w:r>
      <w:r>
        <w:tab/>
      </w:r>
      <w:r w:rsidRPr="4766434F">
        <w:rPr>
          <w:rFonts w:ascii="Calibri" w:eastAsia="Calibri" w:hAnsi="Calibri" w:cs="Calibri"/>
          <w:b/>
          <w:bCs/>
          <w:color w:val="000000" w:themeColor="text1"/>
        </w:rPr>
        <w:t>B+</w:t>
      </w:r>
      <w:r w:rsidRPr="4766434F">
        <w:rPr>
          <w:rFonts w:ascii="Calibri" w:eastAsia="Calibri" w:hAnsi="Calibri" w:cs="Calibri"/>
          <w:color w:val="000000" w:themeColor="text1"/>
        </w:rPr>
        <w:t xml:space="preserve"> </w:t>
      </w:r>
      <w:r>
        <w:tab/>
      </w:r>
      <w:r w:rsidRPr="4766434F">
        <w:rPr>
          <w:rFonts w:ascii="Calibri" w:eastAsia="Calibri" w:hAnsi="Calibri" w:cs="Calibri"/>
          <w:color w:val="000000" w:themeColor="text1"/>
        </w:rPr>
        <w:t>87–89%</w:t>
      </w:r>
      <w:r>
        <w:tab/>
      </w:r>
      <w:r w:rsidRPr="4766434F">
        <w:rPr>
          <w:rFonts w:ascii="Calibri" w:eastAsia="Calibri" w:hAnsi="Calibri" w:cs="Calibri"/>
          <w:b/>
          <w:bCs/>
          <w:color w:val="000000" w:themeColor="text1"/>
        </w:rPr>
        <w:t>C+</w:t>
      </w:r>
      <w:r w:rsidRPr="4766434F">
        <w:rPr>
          <w:rFonts w:ascii="Calibri" w:eastAsia="Calibri" w:hAnsi="Calibri" w:cs="Calibri"/>
          <w:color w:val="000000" w:themeColor="text1"/>
        </w:rPr>
        <w:t xml:space="preserve"> </w:t>
      </w:r>
      <w:r>
        <w:tab/>
      </w:r>
      <w:r w:rsidRPr="4766434F">
        <w:rPr>
          <w:rFonts w:ascii="Calibri" w:eastAsia="Calibri" w:hAnsi="Calibri" w:cs="Calibri"/>
          <w:color w:val="000000" w:themeColor="text1"/>
        </w:rPr>
        <w:t>77–79%</w:t>
      </w:r>
      <w:r>
        <w:tab/>
      </w:r>
      <w:r w:rsidRPr="4766434F">
        <w:rPr>
          <w:rFonts w:ascii="Calibri" w:eastAsia="Calibri" w:hAnsi="Calibri" w:cs="Calibri"/>
          <w:b/>
          <w:bCs/>
          <w:color w:val="000000" w:themeColor="text1"/>
        </w:rPr>
        <w:t>D+</w:t>
      </w:r>
      <w:r w:rsidRPr="4766434F">
        <w:rPr>
          <w:rFonts w:ascii="Calibri" w:eastAsia="Calibri" w:hAnsi="Calibri" w:cs="Calibri"/>
          <w:color w:val="000000" w:themeColor="text1"/>
        </w:rPr>
        <w:t xml:space="preserve"> </w:t>
      </w:r>
      <w:r>
        <w:tab/>
      </w:r>
      <w:r w:rsidRPr="4766434F">
        <w:rPr>
          <w:rFonts w:ascii="Calibri" w:eastAsia="Calibri" w:hAnsi="Calibri" w:cs="Calibri"/>
          <w:color w:val="000000" w:themeColor="text1"/>
        </w:rPr>
        <w:t>67–69%</w:t>
      </w:r>
    </w:p>
    <w:p w14:paraId="0F07E36F" w14:textId="7F72CFE5" w:rsidR="3066642D" w:rsidRDefault="3066642D" w:rsidP="4766434F">
      <w:pPr>
        <w:pStyle w:val="Default"/>
        <w:ind w:firstLine="720"/>
        <w:rPr>
          <w:rFonts w:ascii="Calibri" w:eastAsia="Calibri" w:hAnsi="Calibri" w:cs="Calibri"/>
          <w:color w:val="000000" w:themeColor="text1"/>
        </w:rPr>
      </w:pPr>
      <w:r w:rsidRPr="4766434F">
        <w:rPr>
          <w:rFonts w:ascii="Calibri" w:eastAsia="Calibri" w:hAnsi="Calibri" w:cs="Calibri"/>
          <w:b/>
          <w:bCs/>
          <w:color w:val="000000" w:themeColor="text1"/>
        </w:rPr>
        <w:t>A-</w:t>
      </w:r>
      <w:r>
        <w:tab/>
      </w:r>
      <w:r w:rsidRPr="4766434F">
        <w:rPr>
          <w:rFonts w:ascii="Calibri" w:eastAsia="Calibri" w:hAnsi="Calibri" w:cs="Calibri"/>
          <w:color w:val="000000" w:themeColor="text1"/>
        </w:rPr>
        <w:t>90–92%</w:t>
      </w:r>
      <w:r>
        <w:tab/>
      </w:r>
      <w:r w:rsidRPr="4766434F">
        <w:rPr>
          <w:rFonts w:ascii="Calibri" w:eastAsia="Calibri" w:hAnsi="Calibri" w:cs="Calibri"/>
          <w:b/>
          <w:bCs/>
          <w:color w:val="000000" w:themeColor="text1"/>
        </w:rPr>
        <w:t>B</w:t>
      </w:r>
      <w:r w:rsidRPr="4766434F">
        <w:rPr>
          <w:rFonts w:ascii="Calibri" w:eastAsia="Calibri" w:hAnsi="Calibri" w:cs="Calibri"/>
          <w:color w:val="000000" w:themeColor="text1"/>
        </w:rPr>
        <w:t xml:space="preserve"> </w:t>
      </w:r>
      <w:r>
        <w:tab/>
      </w:r>
      <w:r w:rsidRPr="4766434F">
        <w:rPr>
          <w:rFonts w:ascii="Calibri" w:eastAsia="Calibri" w:hAnsi="Calibri" w:cs="Calibri"/>
          <w:color w:val="000000" w:themeColor="text1"/>
        </w:rPr>
        <w:t xml:space="preserve">83–86% </w:t>
      </w:r>
      <w:r>
        <w:tab/>
      </w:r>
      <w:r w:rsidRPr="4766434F">
        <w:rPr>
          <w:rFonts w:ascii="Calibri" w:eastAsia="Calibri" w:hAnsi="Calibri" w:cs="Calibri"/>
          <w:b/>
          <w:bCs/>
          <w:color w:val="000000" w:themeColor="text1"/>
        </w:rPr>
        <w:t>C</w:t>
      </w:r>
      <w:r>
        <w:tab/>
      </w:r>
      <w:r w:rsidRPr="4766434F">
        <w:rPr>
          <w:rFonts w:ascii="Calibri" w:eastAsia="Calibri" w:hAnsi="Calibri" w:cs="Calibri"/>
          <w:color w:val="000000" w:themeColor="text1"/>
        </w:rPr>
        <w:t>73-76%</w:t>
      </w:r>
      <w:r>
        <w:tab/>
      </w:r>
      <w:r w:rsidRPr="4766434F">
        <w:rPr>
          <w:rFonts w:ascii="Calibri" w:eastAsia="Calibri" w:hAnsi="Calibri" w:cs="Calibri"/>
          <w:b/>
          <w:bCs/>
          <w:color w:val="000000" w:themeColor="text1"/>
        </w:rPr>
        <w:t>D</w:t>
      </w:r>
      <w:r w:rsidRPr="4766434F">
        <w:rPr>
          <w:rFonts w:ascii="Calibri" w:eastAsia="Calibri" w:hAnsi="Calibri" w:cs="Calibri"/>
          <w:color w:val="000000" w:themeColor="text1"/>
        </w:rPr>
        <w:t xml:space="preserve"> </w:t>
      </w:r>
      <w:r>
        <w:tab/>
      </w:r>
      <w:r w:rsidRPr="4766434F">
        <w:rPr>
          <w:rFonts w:ascii="Calibri" w:eastAsia="Calibri" w:hAnsi="Calibri" w:cs="Calibri"/>
          <w:color w:val="000000" w:themeColor="text1"/>
        </w:rPr>
        <w:t xml:space="preserve">60–66% </w:t>
      </w:r>
    </w:p>
    <w:p w14:paraId="260A54E7" w14:textId="6CCBD798" w:rsidR="3066642D" w:rsidRDefault="3066642D" w:rsidP="43647388">
      <w:pPr>
        <w:pStyle w:val="Default"/>
        <w:ind w:left="2160" w:firstLine="720"/>
        <w:rPr>
          <w:rFonts w:ascii="Calibri" w:eastAsia="Calibri" w:hAnsi="Calibri" w:cs="Calibri"/>
          <w:color w:val="000000" w:themeColor="text1"/>
        </w:rPr>
      </w:pPr>
      <w:r w:rsidRPr="43647388">
        <w:rPr>
          <w:rFonts w:ascii="Calibri" w:eastAsia="Calibri" w:hAnsi="Calibri" w:cs="Calibri"/>
          <w:b/>
          <w:bCs/>
          <w:color w:val="000000" w:themeColor="text1"/>
        </w:rPr>
        <w:t>B-</w:t>
      </w:r>
      <w:r>
        <w:tab/>
      </w:r>
      <w:r w:rsidRPr="43647388">
        <w:rPr>
          <w:rFonts w:ascii="Calibri" w:eastAsia="Calibri" w:hAnsi="Calibri" w:cs="Calibri"/>
          <w:color w:val="000000" w:themeColor="text1"/>
        </w:rPr>
        <w:t xml:space="preserve">80–82% </w:t>
      </w:r>
      <w:r>
        <w:tab/>
      </w:r>
      <w:r w:rsidRPr="43647388">
        <w:rPr>
          <w:rFonts w:ascii="Calibri" w:eastAsia="Calibri" w:hAnsi="Calibri" w:cs="Calibri"/>
          <w:b/>
          <w:bCs/>
          <w:color w:val="000000" w:themeColor="text1"/>
        </w:rPr>
        <w:t>C-</w:t>
      </w:r>
      <w:r w:rsidRPr="43647388">
        <w:rPr>
          <w:rFonts w:ascii="Calibri" w:eastAsia="Calibri" w:hAnsi="Calibri" w:cs="Calibri"/>
          <w:color w:val="000000" w:themeColor="text1"/>
        </w:rPr>
        <w:t xml:space="preserve"> </w:t>
      </w:r>
      <w:r>
        <w:tab/>
      </w:r>
      <w:r w:rsidRPr="43647388">
        <w:rPr>
          <w:rFonts w:ascii="Calibri" w:eastAsia="Calibri" w:hAnsi="Calibri" w:cs="Calibri"/>
          <w:color w:val="000000" w:themeColor="text1"/>
        </w:rPr>
        <w:t>70–72%</w:t>
      </w:r>
      <w:r>
        <w:tab/>
      </w:r>
      <w:r w:rsidRPr="43647388">
        <w:rPr>
          <w:rFonts w:ascii="Calibri" w:eastAsia="Calibri" w:hAnsi="Calibri" w:cs="Calibri"/>
          <w:b/>
          <w:bCs/>
          <w:color w:val="000000" w:themeColor="text1"/>
        </w:rPr>
        <w:t>E</w:t>
      </w:r>
      <w:r w:rsidRPr="43647388">
        <w:rPr>
          <w:rFonts w:ascii="Calibri" w:eastAsia="Calibri" w:hAnsi="Calibri" w:cs="Calibri"/>
          <w:color w:val="000000" w:themeColor="text1"/>
        </w:rPr>
        <w:t xml:space="preserve"> </w:t>
      </w:r>
      <w:r>
        <w:tab/>
      </w:r>
      <w:r w:rsidRPr="43647388">
        <w:rPr>
          <w:rFonts w:ascii="Calibri" w:eastAsia="Calibri" w:hAnsi="Calibri" w:cs="Calibri"/>
          <w:color w:val="000000" w:themeColor="text1"/>
        </w:rPr>
        <w:t>&lt;60%</w:t>
      </w:r>
    </w:p>
    <w:p w14:paraId="78A9CDEC" w14:textId="15A9B08A" w:rsidR="4766434F" w:rsidRDefault="4766434F" w:rsidP="4766434F">
      <w:pPr>
        <w:rPr>
          <w:rFonts w:ascii="Calibri" w:eastAsia="Calibri" w:hAnsi="Calibri" w:cs="Calibri"/>
          <w:color w:val="000000" w:themeColor="text1"/>
        </w:rPr>
      </w:pPr>
    </w:p>
    <w:p w14:paraId="56A0656D" w14:textId="0B327FC6" w:rsidR="3066642D" w:rsidRPr="00C46D0E" w:rsidRDefault="3066642D" w:rsidP="00C46D0E">
      <w:pPr>
        <w:pStyle w:val="SyllabusHeader1"/>
      </w:pPr>
      <w:r w:rsidRPr="00C46D0E">
        <w:lastRenderedPageBreak/>
        <w:t>Attendance Policy</w:t>
      </w:r>
    </w:p>
    <w:p w14:paraId="5CFD8D61" w14:textId="77777777" w:rsidR="00C46D0E" w:rsidRPr="00C46D0E" w:rsidRDefault="00C46D0E" w:rsidP="00C46D0E">
      <w:pPr>
        <w:ind w:left="140" w:right="134"/>
        <w:rPr>
          <w:rFonts w:eastAsia="Calibri"/>
        </w:rPr>
      </w:pPr>
      <w:r w:rsidRPr="00C46D0E">
        <w:rPr>
          <w:rFonts w:eastAsia="Calibri"/>
        </w:rPr>
        <w:t>Continuous engagement with this course is essential to learning the material. Students are expected to attend class and engage with assignments for every scheduled meeting. Students in special situations or those requiring specific, long-term or other accommodation should seek support from appropriate university offices including but not limited to: Student Advocacy, Student Life Disability Services and the Office of Institutional Equity.</w:t>
      </w:r>
    </w:p>
    <w:p w14:paraId="0625BC13" w14:textId="77777777" w:rsidR="00C46D0E" w:rsidRPr="00C46D0E" w:rsidRDefault="00C46D0E" w:rsidP="00C46D0E">
      <w:pPr>
        <w:ind w:left="140" w:right="134"/>
        <w:rPr>
          <w:rFonts w:eastAsia="Calibri"/>
        </w:rPr>
      </w:pPr>
      <w:r w:rsidRPr="00C46D0E">
        <w:rPr>
          <w:rFonts w:eastAsia="Calibri"/>
        </w:rPr>
        <w:t xml:space="preserve">Attendance in your courses is an essential part of your social work education and professional development. Students will earn 4 points per session for actively attending and actively participating.  Any absence deprives you of the opportunity to interact with your instructor and fellow students and interferes with your ability fully acquire the knowledge and skills required for successful social work practice. Although students may occasionally need to miss class, missing more than 25% of the class contact hours in a semester significantly detracts from your ability to master the course content. </w:t>
      </w:r>
    </w:p>
    <w:p w14:paraId="70ACE5B6" w14:textId="77777777" w:rsidR="00C46D0E" w:rsidRPr="00C46D0E" w:rsidRDefault="00C46D0E" w:rsidP="00C46D0E">
      <w:pPr>
        <w:ind w:left="140" w:right="134"/>
        <w:rPr>
          <w:rFonts w:eastAsia="Calibri"/>
        </w:rPr>
      </w:pPr>
    </w:p>
    <w:p w14:paraId="6011D725" w14:textId="21C8B966" w:rsidR="4766434F" w:rsidRDefault="00C46D0E" w:rsidP="00C46D0E">
      <w:pPr>
        <w:ind w:left="140" w:right="134"/>
        <w:rPr>
          <w:rFonts w:eastAsia="Calibri"/>
        </w:rPr>
      </w:pPr>
      <w:r w:rsidRPr="00C46D0E">
        <w:rPr>
          <w:rFonts w:eastAsia="Calibri"/>
        </w:rPr>
        <w:t xml:space="preserve">More information about the attendance policies, conditions for seeking an Incomplete (I) in a course, and options for withdrawing from courses can be found at: </w:t>
      </w:r>
      <w:hyperlink r:id="rId12" w:history="1">
        <w:r w:rsidRPr="00D30091">
          <w:rPr>
            <w:rStyle w:val="Hyperlink"/>
            <w:rFonts w:eastAsia="Calibri"/>
          </w:rPr>
          <w:t>http://csw.osu.edu/degrees-programs/important-deadlines/</w:t>
        </w:r>
      </w:hyperlink>
    </w:p>
    <w:p w14:paraId="5112D901" w14:textId="77777777" w:rsidR="00C46D0E" w:rsidRDefault="00C46D0E" w:rsidP="00C46D0E">
      <w:pPr>
        <w:ind w:left="140" w:right="134"/>
        <w:rPr>
          <w:rFonts w:ascii="Calibri" w:eastAsia="Calibri" w:hAnsi="Calibri" w:cs="Calibri"/>
          <w:color w:val="000000" w:themeColor="text1"/>
        </w:rPr>
      </w:pPr>
    </w:p>
    <w:p w14:paraId="5211D6B6" w14:textId="440612FD" w:rsidR="3066642D" w:rsidRPr="00C46D0E" w:rsidRDefault="3066642D" w:rsidP="00C46D0E">
      <w:pPr>
        <w:pStyle w:val="SyllabusHeader1"/>
      </w:pPr>
      <w:r w:rsidRPr="00C46D0E">
        <w:t>Late Assignments Policy</w:t>
      </w:r>
    </w:p>
    <w:p w14:paraId="5A312CD5" w14:textId="77777777" w:rsidR="00C46D0E" w:rsidRDefault="00C46D0E" w:rsidP="4766434F">
      <w:pPr>
        <w:pStyle w:val="Heading2"/>
        <w:rPr>
          <w:rFonts w:ascii="Calibri" w:eastAsia="Calibri" w:hAnsi="Calibri" w:cs="Calibri"/>
          <w:color w:val="000000" w:themeColor="text1"/>
          <w:sz w:val="24"/>
          <w:szCs w:val="24"/>
        </w:rPr>
      </w:pPr>
      <w:r w:rsidRPr="00C46D0E">
        <w:rPr>
          <w:rFonts w:ascii="Calibri" w:eastAsia="Calibri" w:hAnsi="Calibri" w:cs="Calibri"/>
          <w:color w:val="000000" w:themeColor="text1"/>
          <w:sz w:val="24"/>
          <w:szCs w:val="24"/>
        </w:rPr>
        <w:t>Unless there are extenuating circumstances, I will not accept late assignments. Prior approval should be obtained before assignment due dates if extenuating circumstances have arisen for a given student.</w:t>
      </w:r>
    </w:p>
    <w:p w14:paraId="12100E9F" w14:textId="77777777" w:rsidR="00C46D0E" w:rsidRDefault="00C46D0E" w:rsidP="4766434F">
      <w:pPr>
        <w:pStyle w:val="Heading2"/>
        <w:rPr>
          <w:rFonts w:ascii="Calibri" w:eastAsia="Calibri" w:hAnsi="Calibri" w:cs="Calibri"/>
          <w:color w:val="000000" w:themeColor="text1"/>
          <w:sz w:val="24"/>
          <w:szCs w:val="24"/>
        </w:rPr>
      </w:pPr>
    </w:p>
    <w:p w14:paraId="7DE03BF1" w14:textId="2B91C3C4" w:rsidR="3066642D" w:rsidRDefault="3066642D" w:rsidP="00C46D0E">
      <w:pPr>
        <w:pStyle w:val="SyllabusHeader1"/>
      </w:pPr>
      <w:r w:rsidRPr="00C46D0E">
        <w:t>Communication / Email Policy </w:t>
      </w:r>
    </w:p>
    <w:p w14:paraId="499186D8" w14:textId="7FC980A8" w:rsidR="00C46D0E" w:rsidRPr="00C46D0E" w:rsidRDefault="00C46D0E" w:rsidP="00C46D0E">
      <w:pPr>
        <w:rPr>
          <w:rFonts w:eastAsia="Calibri"/>
          <w:lang w:eastAsia="ja-JP"/>
        </w:rPr>
      </w:pPr>
      <w:r w:rsidRPr="00C46D0E">
        <w:rPr>
          <w:rFonts w:eastAsia="Calibri"/>
          <w:highlight w:val="yellow"/>
          <w:lang w:eastAsia="ja-JP"/>
        </w:rPr>
        <w:t>XXX</w:t>
      </w:r>
    </w:p>
    <w:p w14:paraId="668CFFD9" w14:textId="3C85DE91" w:rsidR="4766434F" w:rsidRDefault="4766434F" w:rsidP="4766434F">
      <w:pPr>
        <w:rPr>
          <w:rFonts w:ascii="Calibri" w:eastAsia="Calibri" w:hAnsi="Calibri" w:cs="Calibri"/>
          <w:color w:val="000000" w:themeColor="text1"/>
        </w:rPr>
      </w:pPr>
    </w:p>
    <w:p w14:paraId="3AB430E6" w14:textId="6B26D03D" w:rsidR="3066642D" w:rsidRPr="00C46D0E" w:rsidRDefault="3066642D" w:rsidP="00C46D0E">
      <w:pPr>
        <w:pStyle w:val="SyllabusHeader1"/>
      </w:pPr>
      <w:r w:rsidRPr="00C46D0E">
        <w:t>Weather or Other Short-Term Closings</w:t>
      </w:r>
    </w:p>
    <w:p w14:paraId="23ACBAE2" w14:textId="4F79E936" w:rsidR="3066642D" w:rsidRDefault="3066642D"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Online classes will continue as scheduled. Should in-person classes be canceled, I will notify you regarding which alternative methods of teaching will be offered to ensure continuity of instruction for this class. Communication will be via </w:t>
      </w:r>
      <w:proofErr w:type="spellStart"/>
      <w:r w:rsidRPr="4766434F">
        <w:rPr>
          <w:rFonts w:ascii="Calibri" w:eastAsia="Calibri" w:hAnsi="Calibri" w:cs="Calibri"/>
          <w:color w:val="000000" w:themeColor="text1"/>
        </w:rPr>
        <w:t>CarmenCanvas</w:t>
      </w:r>
      <w:proofErr w:type="spellEnd"/>
      <w:r w:rsidRPr="4766434F">
        <w:rPr>
          <w:rFonts w:ascii="Calibri" w:eastAsia="Calibri" w:hAnsi="Calibri" w:cs="Calibri"/>
          <w:color w:val="000000" w:themeColor="text1"/>
        </w:rPr>
        <w:t>.</w:t>
      </w:r>
    </w:p>
    <w:p w14:paraId="474A57A5" w14:textId="03B08BFE" w:rsidR="4766434F" w:rsidRDefault="4766434F" w:rsidP="4766434F">
      <w:pPr>
        <w:ind w:right="576"/>
        <w:rPr>
          <w:rFonts w:ascii="Calibri Light" w:eastAsia="Calibri Light" w:hAnsi="Calibri Light" w:cs="Calibri Light"/>
          <w:color w:val="333333"/>
        </w:rPr>
      </w:pPr>
    </w:p>
    <w:p w14:paraId="48DD5318" w14:textId="48C6B4F0" w:rsidR="3066642D" w:rsidRPr="00C46D0E" w:rsidRDefault="3066642D" w:rsidP="00C46D0E">
      <w:pPr>
        <w:pStyle w:val="SyllabusHeader1"/>
      </w:pPr>
      <w:r w:rsidRPr="00C46D0E">
        <w:t>Technology Support</w:t>
      </w:r>
    </w:p>
    <w:p w14:paraId="48B01DE3" w14:textId="2FE63730" w:rsidR="3066642D" w:rsidRDefault="3066642D"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For help with your password, university email, Carmen, or any other technology issues, questions, or requests, contact the Ohio State IT Service Desk. Standard support hours are available at </w:t>
      </w:r>
      <w:hyperlink r:id="rId13">
        <w:r w:rsidRPr="4766434F">
          <w:rPr>
            <w:rStyle w:val="Hyperlink"/>
            <w:rFonts w:ascii="Calibri" w:eastAsia="Calibri" w:hAnsi="Calibri" w:cs="Calibri"/>
            <w:b/>
            <w:bCs/>
          </w:rPr>
          <w:t>ocio.osu.edu/help/hours</w:t>
        </w:r>
      </w:hyperlink>
      <w:r w:rsidRPr="4766434F">
        <w:rPr>
          <w:rFonts w:ascii="Calibri" w:eastAsia="Calibri" w:hAnsi="Calibri" w:cs="Calibri"/>
          <w:color w:val="000000" w:themeColor="text1"/>
        </w:rPr>
        <w:t>, and support for urgent issues is available 24/7.</w:t>
      </w:r>
    </w:p>
    <w:p w14:paraId="28D707DB" w14:textId="1FEF80CD" w:rsidR="3066642D" w:rsidRDefault="3066642D" w:rsidP="00CD7517">
      <w:pPr>
        <w:pStyle w:val="ListParagraph"/>
        <w:numPr>
          <w:ilvl w:val="0"/>
          <w:numId w:val="6"/>
        </w:numPr>
        <w:spacing w:after="120"/>
        <w:rPr>
          <w:rFonts w:cs="Calibri"/>
          <w:color w:val="000000" w:themeColor="text1"/>
          <w:sz w:val="24"/>
          <w:szCs w:val="24"/>
        </w:rPr>
      </w:pPr>
      <w:r w:rsidRPr="4766434F">
        <w:rPr>
          <w:rStyle w:val="Strong"/>
          <w:rFonts w:cs="Calibri"/>
          <w:color w:val="333333"/>
          <w:sz w:val="24"/>
          <w:szCs w:val="24"/>
        </w:rPr>
        <w:t>Self-Service and Chat support:</w:t>
      </w:r>
      <w:hyperlink r:id="rId14">
        <w:r w:rsidRPr="4766434F">
          <w:rPr>
            <w:rStyle w:val="Hyperlink"/>
            <w:rFonts w:cs="Calibri"/>
            <w:b/>
            <w:bCs/>
            <w:sz w:val="24"/>
            <w:szCs w:val="24"/>
          </w:rPr>
          <w:t>ocio.osu.edu/help</w:t>
        </w:r>
      </w:hyperlink>
    </w:p>
    <w:p w14:paraId="2724B637" w14:textId="2B6C8EB4" w:rsidR="3066642D" w:rsidRDefault="3066642D" w:rsidP="00CD7517">
      <w:pPr>
        <w:pStyle w:val="ListParagraph"/>
        <w:numPr>
          <w:ilvl w:val="0"/>
          <w:numId w:val="6"/>
        </w:numPr>
        <w:spacing w:after="120"/>
        <w:rPr>
          <w:rFonts w:cs="Calibri"/>
          <w:color w:val="000000" w:themeColor="text1"/>
          <w:sz w:val="24"/>
          <w:szCs w:val="24"/>
        </w:rPr>
      </w:pPr>
      <w:r w:rsidRPr="4766434F">
        <w:rPr>
          <w:rStyle w:val="Strong"/>
          <w:rFonts w:cs="Calibri"/>
          <w:color w:val="333333"/>
          <w:sz w:val="24"/>
          <w:szCs w:val="24"/>
        </w:rPr>
        <w:t>Phone:</w:t>
      </w:r>
      <w:r w:rsidRPr="4766434F">
        <w:rPr>
          <w:rFonts w:cs="Calibri"/>
          <w:color w:val="000000" w:themeColor="text1"/>
          <w:sz w:val="24"/>
          <w:szCs w:val="24"/>
        </w:rPr>
        <w:t>614-688-4357(HELP)</w:t>
      </w:r>
    </w:p>
    <w:p w14:paraId="689672F3" w14:textId="77AB28E5" w:rsidR="3066642D" w:rsidRDefault="3066642D" w:rsidP="00CD7517">
      <w:pPr>
        <w:pStyle w:val="ListParagraph"/>
        <w:numPr>
          <w:ilvl w:val="0"/>
          <w:numId w:val="6"/>
        </w:numPr>
        <w:spacing w:after="120"/>
        <w:rPr>
          <w:rFonts w:cs="Calibri"/>
          <w:color w:val="000000" w:themeColor="text1"/>
          <w:sz w:val="24"/>
          <w:szCs w:val="24"/>
        </w:rPr>
      </w:pPr>
      <w:r w:rsidRPr="4766434F">
        <w:rPr>
          <w:rStyle w:val="Strong"/>
          <w:rFonts w:cs="Calibri"/>
          <w:color w:val="333333"/>
          <w:sz w:val="24"/>
          <w:szCs w:val="24"/>
        </w:rPr>
        <w:t>Email:</w:t>
      </w:r>
      <w:hyperlink r:id="rId15">
        <w:r w:rsidRPr="4766434F">
          <w:rPr>
            <w:rStyle w:val="Hyperlink"/>
            <w:rFonts w:cs="Calibri"/>
            <w:b/>
            <w:bCs/>
            <w:sz w:val="24"/>
            <w:szCs w:val="24"/>
          </w:rPr>
          <w:t>servicedesk@osu.edu</w:t>
        </w:r>
      </w:hyperlink>
    </w:p>
    <w:p w14:paraId="259010CE" w14:textId="2C48CE13" w:rsidR="3066642D" w:rsidRDefault="3066642D" w:rsidP="00CD7517">
      <w:pPr>
        <w:pStyle w:val="ListParagraph"/>
        <w:numPr>
          <w:ilvl w:val="0"/>
          <w:numId w:val="6"/>
        </w:numPr>
        <w:spacing w:after="120"/>
        <w:rPr>
          <w:rFonts w:cs="Calibri"/>
          <w:color w:val="000000" w:themeColor="text1"/>
          <w:sz w:val="24"/>
          <w:szCs w:val="24"/>
        </w:rPr>
      </w:pPr>
      <w:r w:rsidRPr="4766434F">
        <w:rPr>
          <w:rStyle w:val="Strong"/>
          <w:rFonts w:cs="Calibri"/>
          <w:color w:val="333333"/>
          <w:sz w:val="24"/>
          <w:szCs w:val="24"/>
        </w:rPr>
        <w:t>TDD:</w:t>
      </w:r>
      <w:r w:rsidRPr="4766434F">
        <w:rPr>
          <w:rFonts w:cs="Calibri"/>
          <w:color w:val="000000" w:themeColor="text1"/>
          <w:sz w:val="24"/>
          <w:szCs w:val="24"/>
        </w:rPr>
        <w:t>614-688-8743</w:t>
      </w:r>
    </w:p>
    <w:p w14:paraId="270DFAFB" w14:textId="77777777" w:rsidR="00367490" w:rsidRDefault="00367490" w:rsidP="00367490">
      <w:pPr>
        <w:pStyle w:val="SyllabusHeader1"/>
      </w:pPr>
      <w:r>
        <w:lastRenderedPageBreak/>
        <w:t>COURSE ASSIGNMENT DETAILS</w:t>
      </w:r>
    </w:p>
    <w:p w14:paraId="5E623E9B" w14:textId="77777777" w:rsidR="00367490" w:rsidRPr="00367490" w:rsidRDefault="00367490" w:rsidP="00367490">
      <w:pPr>
        <w:spacing w:line="271" w:lineRule="exact"/>
        <w:ind w:right="-20"/>
        <w:rPr>
          <w:rFonts w:asciiTheme="minorHAnsi" w:eastAsiaTheme="minorEastAsia" w:hAnsiTheme="minorHAnsi" w:cstheme="minorBidi"/>
        </w:rPr>
      </w:pPr>
      <w:r w:rsidRPr="00367490">
        <w:rPr>
          <w:rFonts w:asciiTheme="minorHAnsi" w:eastAsiaTheme="minorEastAsia" w:hAnsiTheme="minorHAnsi" w:cstheme="minorBidi"/>
        </w:rPr>
        <w:t xml:space="preserve">Below is a breakdown of the assignments/discussions that are required within the course. You can find a brief description, due date and grade for each assignment (for detailed assignment information, please refer to your assignment guidelines). </w:t>
      </w:r>
    </w:p>
    <w:p w14:paraId="7A08AED3" w14:textId="77777777" w:rsidR="00367490" w:rsidRPr="00367490" w:rsidRDefault="00367490" w:rsidP="00367490">
      <w:pPr>
        <w:pStyle w:val="ListParagraph"/>
        <w:widowControl w:val="0"/>
        <w:spacing w:line="271" w:lineRule="exact"/>
        <w:ind w:right="-20"/>
        <w:rPr>
          <w:rFonts w:asciiTheme="minorHAnsi" w:eastAsiaTheme="minorEastAsia" w:hAnsiTheme="minorHAnsi" w:cstheme="minorBidi"/>
          <w:b/>
          <w:bCs/>
          <w:u w:val="single"/>
        </w:rPr>
      </w:pPr>
    </w:p>
    <w:tbl>
      <w:tblPr>
        <w:tblStyle w:val="TableGrid1"/>
        <w:tblW w:w="0" w:type="auto"/>
        <w:tblLook w:val="04A0" w:firstRow="1" w:lastRow="0" w:firstColumn="1" w:lastColumn="0" w:noHBand="0" w:noVBand="1"/>
      </w:tblPr>
      <w:tblGrid>
        <w:gridCol w:w="2268"/>
        <w:gridCol w:w="3960"/>
        <w:gridCol w:w="1890"/>
        <w:gridCol w:w="1798"/>
      </w:tblGrid>
      <w:tr w:rsidR="00367490" w14:paraId="229AB45D" w14:textId="77777777" w:rsidTr="00FE6221">
        <w:trPr>
          <w:trHeight w:val="300"/>
        </w:trPr>
        <w:tc>
          <w:tcPr>
            <w:tcW w:w="2268" w:type="dxa"/>
            <w:shd w:val="clear" w:color="auto" w:fill="D9D9D9" w:themeFill="background1" w:themeFillShade="D9"/>
          </w:tcPr>
          <w:p w14:paraId="3A27D1C9" w14:textId="77777777" w:rsidR="00367490" w:rsidRDefault="00367490" w:rsidP="00FE6221">
            <w:pPr>
              <w:spacing w:line="271" w:lineRule="exact"/>
              <w:ind w:right="-20"/>
              <w:jc w:val="center"/>
              <w:rPr>
                <w:rFonts w:asciiTheme="minorHAnsi" w:eastAsiaTheme="minorEastAsia" w:hAnsiTheme="minorHAnsi" w:cstheme="minorBidi"/>
                <w:b/>
                <w:bCs/>
                <w:u w:val="single"/>
              </w:rPr>
            </w:pPr>
            <w:r w:rsidRPr="4766434F">
              <w:rPr>
                <w:rFonts w:asciiTheme="minorHAnsi" w:eastAsiaTheme="minorEastAsia" w:hAnsiTheme="minorHAnsi" w:cstheme="minorBidi"/>
                <w:b/>
                <w:bCs/>
              </w:rPr>
              <w:t>Assignment</w:t>
            </w:r>
          </w:p>
        </w:tc>
        <w:tc>
          <w:tcPr>
            <w:tcW w:w="3960" w:type="dxa"/>
            <w:shd w:val="clear" w:color="auto" w:fill="D9D9D9" w:themeFill="background1" w:themeFillShade="D9"/>
          </w:tcPr>
          <w:p w14:paraId="24A7CC89" w14:textId="77777777" w:rsidR="00367490" w:rsidRDefault="00367490" w:rsidP="00FE6221">
            <w:pPr>
              <w:spacing w:line="271" w:lineRule="exact"/>
              <w:ind w:right="-20"/>
              <w:jc w:val="center"/>
              <w:rPr>
                <w:rFonts w:asciiTheme="minorHAnsi" w:eastAsiaTheme="minorEastAsia" w:hAnsiTheme="minorHAnsi" w:cstheme="minorBidi"/>
                <w:b/>
                <w:bCs/>
                <w:u w:val="single"/>
              </w:rPr>
            </w:pPr>
            <w:r w:rsidRPr="4766434F">
              <w:rPr>
                <w:rFonts w:asciiTheme="minorHAnsi" w:eastAsiaTheme="minorEastAsia" w:hAnsiTheme="minorHAnsi" w:cstheme="minorBidi"/>
                <w:b/>
                <w:bCs/>
              </w:rPr>
              <w:t>Brief Description</w:t>
            </w:r>
          </w:p>
        </w:tc>
        <w:tc>
          <w:tcPr>
            <w:tcW w:w="1890" w:type="dxa"/>
            <w:shd w:val="clear" w:color="auto" w:fill="D9D9D9" w:themeFill="background1" w:themeFillShade="D9"/>
          </w:tcPr>
          <w:p w14:paraId="545E664E" w14:textId="77777777" w:rsidR="00367490" w:rsidRDefault="00367490" w:rsidP="00FE6221">
            <w:pPr>
              <w:spacing w:line="271" w:lineRule="exact"/>
              <w:ind w:right="-20"/>
              <w:jc w:val="center"/>
              <w:rPr>
                <w:rFonts w:asciiTheme="minorHAnsi" w:eastAsiaTheme="minorEastAsia" w:hAnsiTheme="minorHAnsi" w:cstheme="minorBidi"/>
                <w:b/>
                <w:bCs/>
                <w:u w:val="single"/>
              </w:rPr>
            </w:pPr>
            <w:r w:rsidRPr="4766434F">
              <w:rPr>
                <w:rFonts w:asciiTheme="minorHAnsi" w:eastAsiaTheme="minorEastAsia" w:hAnsiTheme="minorHAnsi" w:cstheme="minorBidi"/>
                <w:b/>
                <w:bCs/>
              </w:rPr>
              <w:t>Due Date</w:t>
            </w:r>
          </w:p>
        </w:tc>
        <w:tc>
          <w:tcPr>
            <w:tcW w:w="1798" w:type="dxa"/>
            <w:shd w:val="clear" w:color="auto" w:fill="D9D9D9" w:themeFill="background1" w:themeFillShade="D9"/>
          </w:tcPr>
          <w:p w14:paraId="4487A390" w14:textId="77777777" w:rsidR="00367490" w:rsidRDefault="00367490" w:rsidP="00FE6221">
            <w:pPr>
              <w:spacing w:line="271" w:lineRule="exact"/>
              <w:ind w:right="-20"/>
              <w:jc w:val="center"/>
              <w:rPr>
                <w:rFonts w:asciiTheme="minorHAnsi" w:eastAsiaTheme="minorEastAsia" w:hAnsiTheme="minorHAnsi" w:cstheme="minorBidi"/>
                <w:b/>
                <w:bCs/>
                <w:u w:val="single"/>
              </w:rPr>
            </w:pPr>
            <w:r w:rsidRPr="4766434F">
              <w:rPr>
                <w:rFonts w:asciiTheme="minorHAnsi" w:eastAsiaTheme="minorEastAsia" w:hAnsiTheme="minorHAnsi" w:cstheme="minorBidi"/>
                <w:b/>
                <w:bCs/>
              </w:rPr>
              <w:t>Weight – grade</w:t>
            </w:r>
          </w:p>
        </w:tc>
      </w:tr>
      <w:tr w:rsidR="00367490" w14:paraId="4184E1FF" w14:textId="77777777" w:rsidTr="00FE6221">
        <w:trPr>
          <w:trHeight w:val="300"/>
        </w:trPr>
        <w:tc>
          <w:tcPr>
            <w:tcW w:w="2268" w:type="dxa"/>
          </w:tcPr>
          <w:p w14:paraId="24062097" w14:textId="77777777" w:rsidR="00367490" w:rsidRDefault="00367490" w:rsidP="00FE6221">
            <w:pPr>
              <w:spacing w:line="271" w:lineRule="exact"/>
              <w:ind w:right="-20"/>
              <w:rPr>
                <w:rFonts w:asciiTheme="minorHAnsi" w:eastAsiaTheme="minorEastAsia" w:hAnsiTheme="minorHAnsi" w:cstheme="minorBidi"/>
              </w:rPr>
            </w:pPr>
            <w:r w:rsidRPr="4766434F">
              <w:rPr>
                <w:rFonts w:asciiTheme="minorHAnsi" w:eastAsiaTheme="minorEastAsia" w:hAnsiTheme="minorHAnsi" w:cstheme="minorBidi"/>
                <w:b/>
                <w:bCs/>
              </w:rPr>
              <w:t xml:space="preserve">Weekly </w:t>
            </w:r>
            <w:r>
              <w:rPr>
                <w:rFonts w:asciiTheme="minorHAnsi" w:eastAsiaTheme="minorEastAsia" w:hAnsiTheme="minorHAnsi" w:cstheme="minorBidi"/>
                <w:b/>
                <w:bCs/>
              </w:rPr>
              <w:t>Participation and Attendance</w:t>
            </w:r>
          </w:p>
        </w:tc>
        <w:tc>
          <w:tcPr>
            <w:tcW w:w="3960" w:type="dxa"/>
          </w:tcPr>
          <w:p w14:paraId="1A1CFB4D" w14:textId="77777777" w:rsidR="00367490" w:rsidRDefault="00367490" w:rsidP="00FE6221">
            <w:pPr>
              <w:spacing w:line="271" w:lineRule="exact"/>
              <w:ind w:right="-20"/>
              <w:rPr>
                <w:rFonts w:asciiTheme="minorHAnsi" w:eastAsiaTheme="minorEastAsia" w:hAnsiTheme="minorHAnsi" w:cstheme="minorBidi"/>
              </w:rPr>
            </w:pPr>
            <w:r w:rsidRPr="00C46D0E">
              <w:rPr>
                <w:rFonts w:asciiTheme="minorHAnsi" w:eastAsiaTheme="minorEastAsia" w:hAnsiTheme="minorHAnsi" w:cstheme="minorBidi"/>
              </w:rPr>
              <w:t>Students are expected to complete all assigned readings and attend and actively participate in class</w:t>
            </w:r>
          </w:p>
        </w:tc>
        <w:tc>
          <w:tcPr>
            <w:tcW w:w="1890" w:type="dxa"/>
          </w:tcPr>
          <w:p w14:paraId="64E18686" w14:textId="77777777" w:rsidR="00367490" w:rsidRDefault="00367490" w:rsidP="00FE6221">
            <w:pPr>
              <w:spacing w:line="271" w:lineRule="exact"/>
              <w:ind w:right="-20"/>
              <w:rPr>
                <w:rFonts w:asciiTheme="minorHAnsi" w:eastAsiaTheme="minorEastAsia" w:hAnsiTheme="minorHAnsi" w:cstheme="minorBidi"/>
              </w:rPr>
            </w:pPr>
            <w:r>
              <w:rPr>
                <w:rFonts w:asciiTheme="minorHAnsi" w:eastAsiaTheme="minorEastAsia" w:hAnsiTheme="minorHAnsi" w:cstheme="minorBidi"/>
              </w:rPr>
              <w:t>Weekly</w:t>
            </w:r>
            <w:r w:rsidRPr="4766434F">
              <w:rPr>
                <w:rFonts w:asciiTheme="minorHAnsi" w:eastAsiaTheme="minorEastAsia" w:hAnsiTheme="minorHAnsi" w:cstheme="minorBidi"/>
              </w:rPr>
              <w:t xml:space="preserve"> </w:t>
            </w:r>
          </w:p>
        </w:tc>
        <w:tc>
          <w:tcPr>
            <w:tcW w:w="1798" w:type="dxa"/>
          </w:tcPr>
          <w:p w14:paraId="3AF29C72" w14:textId="77777777" w:rsidR="00367490" w:rsidRDefault="00367490" w:rsidP="00FE6221">
            <w:pPr>
              <w:spacing w:line="271" w:lineRule="exact"/>
              <w:ind w:right="-20"/>
              <w:rPr>
                <w:rFonts w:asciiTheme="minorHAnsi" w:eastAsiaTheme="minorEastAsia" w:hAnsiTheme="minorHAnsi" w:cstheme="minorBidi"/>
              </w:rPr>
            </w:pPr>
            <w:r>
              <w:rPr>
                <w:rFonts w:asciiTheme="minorHAnsi" w:eastAsiaTheme="minorEastAsia" w:hAnsiTheme="minorHAnsi" w:cstheme="minorBidi"/>
              </w:rPr>
              <w:t>1</w:t>
            </w:r>
            <w:r w:rsidRPr="4766434F">
              <w:rPr>
                <w:rFonts w:asciiTheme="minorHAnsi" w:eastAsiaTheme="minorEastAsia" w:hAnsiTheme="minorHAnsi" w:cstheme="minorBidi"/>
              </w:rPr>
              <w:t xml:space="preserve">5% overall grade </w:t>
            </w:r>
          </w:p>
          <w:p w14:paraId="08688C1F" w14:textId="77777777" w:rsidR="00367490" w:rsidRDefault="00367490" w:rsidP="00FE6221">
            <w:pPr>
              <w:spacing w:line="271" w:lineRule="exact"/>
              <w:ind w:right="-20"/>
              <w:rPr>
                <w:rFonts w:asciiTheme="minorHAnsi" w:eastAsiaTheme="minorEastAsia" w:hAnsiTheme="minorHAnsi" w:cstheme="minorBidi"/>
              </w:rPr>
            </w:pPr>
          </w:p>
          <w:p w14:paraId="2DD43869" w14:textId="77777777" w:rsidR="00367490" w:rsidRDefault="00367490" w:rsidP="00FE6221">
            <w:pPr>
              <w:spacing w:line="271" w:lineRule="exact"/>
              <w:ind w:right="-20"/>
              <w:rPr>
                <w:rFonts w:asciiTheme="minorHAnsi" w:eastAsiaTheme="minorEastAsia" w:hAnsiTheme="minorHAnsi" w:cstheme="minorBidi"/>
              </w:rPr>
            </w:pPr>
          </w:p>
        </w:tc>
      </w:tr>
      <w:tr w:rsidR="00367490" w14:paraId="2F7C6362" w14:textId="77777777" w:rsidTr="00FE6221">
        <w:trPr>
          <w:trHeight w:val="300"/>
        </w:trPr>
        <w:tc>
          <w:tcPr>
            <w:tcW w:w="2268" w:type="dxa"/>
          </w:tcPr>
          <w:p w14:paraId="21DEC2EA" w14:textId="77777777" w:rsidR="00367490" w:rsidRPr="00C46D0E"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Assignment #1. Concept Paper [group assignment proposal &amp; plan] (competencies 2, 3,</w:t>
            </w:r>
          </w:p>
          <w:p w14:paraId="79E84539" w14:textId="77777777" w:rsidR="00367490" w:rsidRPr="00C46D0E"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5; course objective</w:t>
            </w:r>
          </w:p>
          <w:p w14:paraId="5EB4A114" w14:textId="77777777" w:rsidR="00367490"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1-3)</w:t>
            </w:r>
          </w:p>
        </w:tc>
        <w:tc>
          <w:tcPr>
            <w:tcW w:w="3960" w:type="dxa"/>
          </w:tcPr>
          <w:p w14:paraId="52946264" w14:textId="77777777" w:rsidR="00367490" w:rsidRDefault="00367490" w:rsidP="00FE6221">
            <w:pPr>
              <w:spacing w:line="271" w:lineRule="exact"/>
              <w:ind w:right="-20"/>
              <w:rPr>
                <w:rFonts w:asciiTheme="minorHAnsi" w:eastAsiaTheme="minorEastAsia" w:hAnsiTheme="minorHAnsi" w:cstheme="minorBidi"/>
              </w:rPr>
            </w:pPr>
            <w:r w:rsidRPr="00C46D0E">
              <w:rPr>
                <w:rFonts w:asciiTheme="minorHAnsi" w:eastAsiaTheme="minorEastAsia" w:hAnsiTheme="minorHAnsi" w:cstheme="minorBidi"/>
              </w:rPr>
              <w:t>This is the first section of your group assignment. Working in groups of no more than three, students will identify the poverty related problem they plan to focus on this semester. Students are encouraged, but not required, to focus their efforts on any of the interest groups addressed in the course (see course outline pages 9-13). In 900-1000 words (approx. 3 pages) students will write-up a concept on a focal problem area and propose a program or policy intervention. The document should also include a workplan (not included in final word count) which is a breakdown of each member’s proposed</w:t>
            </w:r>
            <w:r>
              <w:rPr>
                <w:rFonts w:asciiTheme="minorHAnsi" w:eastAsiaTheme="minorEastAsia" w:hAnsiTheme="minorHAnsi" w:cstheme="minorBidi"/>
              </w:rPr>
              <w:t xml:space="preserve"> </w:t>
            </w:r>
            <w:r w:rsidRPr="00C46D0E">
              <w:rPr>
                <w:rFonts w:asciiTheme="minorHAnsi" w:eastAsiaTheme="minorEastAsia" w:hAnsiTheme="minorHAnsi" w:cstheme="minorBidi"/>
              </w:rPr>
              <w:t>contribution to the final assignment</w:t>
            </w:r>
          </w:p>
        </w:tc>
        <w:tc>
          <w:tcPr>
            <w:tcW w:w="1890" w:type="dxa"/>
          </w:tcPr>
          <w:p w14:paraId="218F8646" w14:textId="77777777" w:rsidR="00367490" w:rsidRDefault="00367490" w:rsidP="00FE6221">
            <w:pPr>
              <w:spacing w:line="271" w:lineRule="exact"/>
              <w:ind w:right="-20"/>
              <w:rPr>
                <w:rFonts w:asciiTheme="minorHAnsi" w:eastAsiaTheme="minorEastAsia" w:hAnsiTheme="minorHAnsi" w:cstheme="minorBidi"/>
              </w:rPr>
            </w:pPr>
            <w:r>
              <w:rPr>
                <w:rFonts w:asciiTheme="minorHAnsi" w:eastAsiaTheme="minorEastAsia" w:hAnsiTheme="minorHAnsi" w:cstheme="minorBidi"/>
              </w:rPr>
              <w:t>Week 5</w:t>
            </w:r>
          </w:p>
        </w:tc>
        <w:tc>
          <w:tcPr>
            <w:tcW w:w="1798" w:type="dxa"/>
          </w:tcPr>
          <w:p w14:paraId="1A1EED25" w14:textId="77777777" w:rsidR="00367490" w:rsidRDefault="00367490" w:rsidP="00FE6221">
            <w:pPr>
              <w:spacing w:line="271" w:lineRule="exact"/>
              <w:ind w:right="-20"/>
              <w:rPr>
                <w:rFonts w:asciiTheme="minorHAnsi" w:eastAsiaTheme="minorEastAsia" w:hAnsiTheme="minorHAnsi" w:cstheme="minorBidi"/>
              </w:rPr>
            </w:pPr>
            <w:r>
              <w:rPr>
                <w:rFonts w:asciiTheme="minorHAnsi" w:eastAsiaTheme="minorEastAsia" w:hAnsiTheme="minorHAnsi" w:cstheme="minorBidi"/>
              </w:rPr>
              <w:t>10</w:t>
            </w:r>
            <w:r w:rsidRPr="4766434F">
              <w:rPr>
                <w:rFonts w:asciiTheme="minorHAnsi" w:eastAsiaTheme="minorEastAsia" w:hAnsiTheme="minorHAnsi" w:cstheme="minorBidi"/>
              </w:rPr>
              <w:t>% overall grade.</w:t>
            </w:r>
          </w:p>
        </w:tc>
      </w:tr>
      <w:tr w:rsidR="00367490" w14:paraId="2F2F9247" w14:textId="77777777" w:rsidTr="00FE6221">
        <w:trPr>
          <w:trHeight w:val="616"/>
        </w:trPr>
        <w:tc>
          <w:tcPr>
            <w:tcW w:w="2268" w:type="dxa"/>
          </w:tcPr>
          <w:p w14:paraId="51FD7041" w14:textId="77777777" w:rsidR="00367490" w:rsidRPr="00C46D0E"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Assignment #2. Mini Proposal Individual Student Contributions polished drafts (competencies 2, 3,</w:t>
            </w:r>
          </w:p>
          <w:p w14:paraId="02C85CA9" w14:textId="77777777" w:rsidR="00367490" w:rsidRDefault="00367490" w:rsidP="00FE6221">
            <w:pPr>
              <w:spacing w:line="271" w:lineRule="exact"/>
              <w:ind w:right="-20"/>
              <w:rPr>
                <w:rFonts w:asciiTheme="minorHAnsi" w:eastAsiaTheme="minorEastAsia" w:hAnsiTheme="minorHAnsi" w:cstheme="minorBidi"/>
              </w:rPr>
            </w:pPr>
            <w:r w:rsidRPr="00C46D0E">
              <w:rPr>
                <w:rFonts w:asciiTheme="minorHAnsi" w:eastAsiaTheme="minorEastAsia" w:hAnsiTheme="minorHAnsi" w:cstheme="minorBidi"/>
                <w:b/>
                <w:bCs/>
              </w:rPr>
              <w:t>5)</w:t>
            </w:r>
          </w:p>
        </w:tc>
        <w:tc>
          <w:tcPr>
            <w:tcW w:w="3960" w:type="dxa"/>
          </w:tcPr>
          <w:p w14:paraId="5B977A36" w14:textId="77777777" w:rsidR="00367490" w:rsidRPr="00C46D0E" w:rsidRDefault="00367490" w:rsidP="00FE6221">
            <w:pPr>
              <w:spacing w:line="271" w:lineRule="exact"/>
              <w:ind w:right="-20"/>
              <w:rPr>
                <w:rFonts w:asciiTheme="minorHAnsi" w:eastAsiaTheme="minorEastAsia" w:hAnsiTheme="minorHAnsi" w:cstheme="minorBidi"/>
              </w:rPr>
            </w:pPr>
            <w:r w:rsidRPr="00C46D0E">
              <w:rPr>
                <w:rFonts w:asciiTheme="minorHAnsi" w:eastAsiaTheme="minorEastAsia" w:hAnsiTheme="minorHAnsi" w:cstheme="minorBidi"/>
              </w:rPr>
              <w:t xml:space="preserve">This assignment will allow you to demonstrate your individual contribution to the group assignments in this </w:t>
            </w:r>
            <w:proofErr w:type="spellStart"/>
            <w:r w:rsidRPr="00C46D0E">
              <w:rPr>
                <w:rFonts w:asciiTheme="minorHAnsi" w:eastAsiaTheme="minorEastAsia" w:hAnsiTheme="minorHAnsi" w:cstheme="minorBidi"/>
              </w:rPr>
              <w:t>course.Documentation</w:t>
            </w:r>
            <w:proofErr w:type="spellEnd"/>
            <w:r w:rsidRPr="00C46D0E">
              <w:rPr>
                <w:rFonts w:asciiTheme="minorHAnsi" w:eastAsiaTheme="minorEastAsia" w:hAnsiTheme="minorHAnsi" w:cstheme="minorBidi"/>
              </w:rPr>
              <w:t xml:space="preserve"> provided for this assignment should reflect with what you and your group agreed would be your contribution to the mini-proposal and group presentation, and may include collaborative work, and/or polished document drafts you put together to contribute to your group’s collective</w:t>
            </w:r>
          </w:p>
          <w:p w14:paraId="5D385A03" w14:textId="77777777" w:rsidR="00367490" w:rsidRDefault="00367490" w:rsidP="00FE6221">
            <w:pPr>
              <w:spacing w:line="271" w:lineRule="exact"/>
              <w:ind w:right="-20"/>
              <w:rPr>
                <w:rFonts w:asciiTheme="minorHAnsi" w:eastAsiaTheme="minorEastAsia" w:hAnsiTheme="minorHAnsi" w:cstheme="minorBidi"/>
              </w:rPr>
            </w:pPr>
            <w:r w:rsidRPr="00C46D0E">
              <w:rPr>
                <w:rFonts w:asciiTheme="minorHAnsi" w:eastAsiaTheme="minorEastAsia" w:hAnsiTheme="minorHAnsi" w:cstheme="minorBidi"/>
              </w:rPr>
              <w:lastRenderedPageBreak/>
              <w:t>success on these major assignments in this class.</w:t>
            </w:r>
          </w:p>
        </w:tc>
        <w:tc>
          <w:tcPr>
            <w:tcW w:w="1890" w:type="dxa"/>
          </w:tcPr>
          <w:p w14:paraId="55E20140" w14:textId="77777777" w:rsidR="00367490" w:rsidRDefault="00367490" w:rsidP="00FE6221">
            <w:pPr>
              <w:spacing w:line="271" w:lineRule="exact"/>
              <w:ind w:right="-20"/>
              <w:rPr>
                <w:rFonts w:asciiTheme="minorHAnsi" w:eastAsiaTheme="minorEastAsia" w:hAnsiTheme="minorHAnsi" w:cstheme="minorBidi"/>
              </w:rPr>
            </w:pPr>
            <w:r w:rsidRPr="4766434F">
              <w:rPr>
                <w:rFonts w:asciiTheme="minorHAnsi" w:eastAsiaTheme="minorEastAsia" w:hAnsiTheme="minorHAnsi" w:cstheme="minorBidi"/>
              </w:rPr>
              <w:lastRenderedPageBreak/>
              <w:t>Week 1</w:t>
            </w:r>
            <w:r>
              <w:rPr>
                <w:rFonts w:asciiTheme="minorHAnsi" w:eastAsiaTheme="minorEastAsia" w:hAnsiTheme="minorHAnsi" w:cstheme="minorBidi"/>
              </w:rPr>
              <w:t>3</w:t>
            </w:r>
          </w:p>
          <w:p w14:paraId="5A56DE1F" w14:textId="77777777" w:rsidR="00367490" w:rsidRDefault="00367490" w:rsidP="00FE6221">
            <w:pPr>
              <w:spacing w:line="271" w:lineRule="exact"/>
              <w:ind w:right="-20"/>
              <w:rPr>
                <w:rFonts w:asciiTheme="minorHAnsi" w:eastAsiaTheme="minorEastAsia" w:hAnsiTheme="minorHAnsi" w:cstheme="minorBidi"/>
              </w:rPr>
            </w:pPr>
          </w:p>
          <w:p w14:paraId="51943E5A" w14:textId="77777777" w:rsidR="00367490" w:rsidRDefault="00367490" w:rsidP="00FE6221">
            <w:pPr>
              <w:spacing w:line="271" w:lineRule="exact"/>
              <w:ind w:right="-20"/>
              <w:rPr>
                <w:rFonts w:asciiTheme="minorHAnsi" w:eastAsiaTheme="minorEastAsia" w:hAnsiTheme="minorHAnsi" w:cstheme="minorBidi"/>
              </w:rPr>
            </w:pPr>
            <w:r w:rsidRPr="4766434F">
              <w:rPr>
                <w:rFonts w:asciiTheme="minorHAnsi" w:eastAsiaTheme="minorEastAsia" w:hAnsiTheme="minorHAnsi" w:cstheme="minorBidi"/>
              </w:rPr>
              <w:t>Due on Saturday at 11:59 pm on the week it is presented.</w:t>
            </w:r>
          </w:p>
        </w:tc>
        <w:tc>
          <w:tcPr>
            <w:tcW w:w="1798" w:type="dxa"/>
          </w:tcPr>
          <w:p w14:paraId="3F28DC89" w14:textId="77777777" w:rsidR="00367490" w:rsidRDefault="00367490" w:rsidP="00FE6221">
            <w:pPr>
              <w:spacing w:line="271" w:lineRule="exact"/>
              <w:ind w:right="-20"/>
              <w:rPr>
                <w:rFonts w:asciiTheme="minorHAnsi" w:eastAsiaTheme="minorEastAsia" w:hAnsiTheme="minorHAnsi" w:cstheme="minorBidi"/>
              </w:rPr>
            </w:pPr>
            <w:r>
              <w:rPr>
                <w:rFonts w:asciiTheme="minorHAnsi" w:eastAsiaTheme="minorEastAsia" w:hAnsiTheme="minorHAnsi" w:cstheme="minorBidi"/>
              </w:rPr>
              <w:t>30</w:t>
            </w:r>
            <w:r w:rsidRPr="4766434F">
              <w:rPr>
                <w:rFonts w:asciiTheme="minorHAnsi" w:eastAsiaTheme="minorEastAsia" w:hAnsiTheme="minorHAnsi" w:cstheme="minorBidi"/>
              </w:rPr>
              <w:t>% overall grade</w:t>
            </w:r>
          </w:p>
          <w:p w14:paraId="1DA14572" w14:textId="77777777" w:rsidR="00367490" w:rsidRDefault="00367490" w:rsidP="00FE6221">
            <w:pPr>
              <w:spacing w:line="271" w:lineRule="exact"/>
              <w:ind w:right="-20"/>
              <w:rPr>
                <w:rFonts w:asciiTheme="minorHAnsi" w:eastAsiaTheme="minorEastAsia" w:hAnsiTheme="minorHAnsi" w:cstheme="minorBidi"/>
              </w:rPr>
            </w:pPr>
          </w:p>
          <w:p w14:paraId="4EF1D971" w14:textId="77777777" w:rsidR="00367490" w:rsidRDefault="00367490" w:rsidP="00FE6221">
            <w:pPr>
              <w:spacing w:line="271" w:lineRule="exact"/>
              <w:ind w:right="-20"/>
              <w:rPr>
                <w:rFonts w:asciiTheme="minorHAnsi" w:eastAsiaTheme="minorEastAsia" w:hAnsiTheme="minorHAnsi" w:cstheme="minorBidi"/>
              </w:rPr>
            </w:pPr>
          </w:p>
        </w:tc>
      </w:tr>
      <w:tr w:rsidR="00367490" w14:paraId="36A99C1F" w14:textId="77777777" w:rsidTr="00FE6221">
        <w:trPr>
          <w:trHeight w:val="616"/>
        </w:trPr>
        <w:tc>
          <w:tcPr>
            <w:tcW w:w="2268" w:type="dxa"/>
          </w:tcPr>
          <w:p w14:paraId="4F0B798B" w14:textId="77777777" w:rsidR="00367490" w:rsidRPr="00C46D0E"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Assignment #3. Mini Proposal (competencies 2, 3,</w:t>
            </w:r>
          </w:p>
          <w:p w14:paraId="0642BBD7" w14:textId="77777777" w:rsidR="00367490" w:rsidRPr="00C46D0E"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and 5; course</w:t>
            </w:r>
          </w:p>
          <w:p w14:paraId="492CE1A0" w14:textId="77777777" w:rsidR="00367490"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objectives 1-5, 7)</w:t>
            </w:r>
          </w:p>
        </w:tc>
        <w:tc>
          <w:tcPr>
            <w:tcW w:w="3960" w:type="dxa"/>
          </w:tcPr>
          <w:p w14:paraId="59D88BA5" w14:textId="77777777" w:rsidR="00367490" w:rsidRPr="00C46D0E" w:rsidRDefault="00367490" w:rsidP="00FE6221">
            <w:pPr>
              <w:spacing w:line="271" w:lineRule="exact"/>
              <w:ind w:right="-20"/>
              <w:rPr>
                <w:rFonts w:asciiTheme="minorHAnsi" w:eastAsiaTheme="minorEastAsia" w:hAnsiTheme="minorHAnsi" w:cstheme="minorBidi"/>
              </w:rPr>
            </w:pPr>
            <w:r w:rsidRPr="00C46D0E">
              <w:rPr>
                <w:rFonts w:asciiTheme="minorHAnsi" w:eastAsiaTheme="minorEastAsia" w:hAnsiTheme="minorHAnsi" w:cstheme="minorBidi"/>
              </w:rPr>
              <w:t xml:space="preserve">This 15-20 page </w:t>
            </w:r>
            <w:proofErr w:type="gramStart"/>
            <w:r w:rsidRPr="00C46D0E">
              <w:rPr>
                <w:rFonts w:asciiTheme="minorHAnsi" w:eastAsiaTheme="minorEastAsia" w:hAnsiTheme="minorHAnsi" w:cstheme="minorBidi"/>
              </w:rPr>
              <w:t>mini-proposal</w:t>
            </w:r>
            <w:proofErr w:type="gramEnd"/>
            <w:r w:rsidRPr="00C46D0E">
              <w:rPr>
                <w:rFonts w:asciiTheme="minorHAnsi" w:eastAsiaTheme="minorEastAsia" w:hAnsiTheme="minorHAnsi" w:cstheme="minorBidi"/>
              </w:rPr>
              <w:t xml:space="preserve"> provides a well conceptualized innovative programmatic/policy solution to poverty informed social problem. Students are expected to consider class content on domestic and international poverty alleviation and eradication strategies. In this mini proposal, teams will present a well-defined problem, examine what the literature states about the problem, previous attempts at addressing the problem, and draw on theory to propose a programmatic/policy solution. Assignments will be evaluated on the problem statement, integration of theory, innovative solutions, and the feasibility of the proposed program/policy.</w:t>
            </w:r>
          </w:p>
          <w:p w14:paraId="63720E95" w14:textId="77777777" w:rsidR="00367490" w:rsidRDefault="00367490" w:rsidP="00FE6221">
            <w:pPr>
              <w:spacing w:line="271" w:lineRule="exact"/>
              <w:ind w:right="-20"/>
              <w:rPr>
                <w:rFonts w:asciiTheme="minorHAnsi" w:eastAsiaTheme="minorEastAsia" w:hAnsiTheme="minorHAnsi" w:cstheme="minorBidi"/>
              </w:rPr>
            </w:pPr>
            <w:r w:rsidRPr="00C46D0E">
              <w:rPr>
                <w:rFonts w:asciiTheme="minorHAnsi" w:eastAsiaTheme="minorEastAsia" w:hAnsiTheme="minorHAnsi" w:cstheme="minorBidi"/>
              </w:rPr>
              <w:t>Teams are encouraged to keep their ideas simple.</w:t>
            </w:r>
          </w:p>
        </w:tc>
        <w:tc>
          <w:tcPr>
            <w:tcW w:w="1890" w:type="dxa"/>
          </w:tcPr>
          <w:p w14:paraId="29A65B92" w14:textId="77777777" w:rsidR="00367490" w:rsidRDefault="00367490" w:rsidP="00FE6221">
            <w:pPr>
              <w:spacing w:line="271" w:lineRule="exact"/>
              <w:ind w:right="-20"/>
              <w:rPr>
                <w:rFonts w:asciiTheme="minorHAnsi" w:eastAsiaTheme="minorEastAsia" w:hAnsiTheme="minorHAnsi" w:cstheme="minorBidi"/>
              </w:rPr>
            </w:pPr>
            <w:r w:rsidRPr="4766434F">
              <w:rPr>
                <w:rFonts w:asciiTheme="minorHAnsi" w:eastAsiaTheme="minorEastAsia" w:hAnsiTheme="minorHAnsi" w:cstheme="minorBidi"/>
              </w:rPr>
              <w:t>Week 1</w:t>
            </w:r>
            <w:r>
              <w:rPr>
                <w:rFonts w:asciiTheme="minorHAnsi" w:eastAsiaTheme="minorEastAsia" w:hAnsiTheme="minorHAnsi" w:cstheme="minorBidi"/>
              </w:rPr>
              <w:t>3</w:t>
            </w:r>
          </w:p>
          <w:p w14:paraId="6E13CA07" w14:textId="77777777" w:rsidR="00367490" w:rsidRDefault="00367490" w:rsidP="00FE6221">
            <w:pPr>
              <w:spacing w:line="271" w:lineRule="exact"/>
              <w:ind w:right="-20"/>
              <w:rPr>
                <w:rFonts w:asciiTheme="minorHAnsi" w:eastAsiaTheme="minorEastAsia" w:hAnsiTheme="minorHAnsi" w:cstheme="minorBidi"/>
              </w:rPr>
            </w:pPr>
          </w:p>
          <w:p w14:paraId="083A4E28" w14:textId="77777777" w:rsidR="00367490" w:rsidRDefault="00367490" w:rsidP="00FE6221">
            <w:pPr>
              <w:spacing w:line="271" w:lineRule="exact"/>
              <w:ind w:right="-20"/>
              <w:rPr>
                <w:rFonts w:asciiTheme="minorHAnsi" w:eastAsiaTheme="minorEastAsia" w:hAnsiTheme="minorHAnsi" w:cstheme="minorBidi"/>
              </w:rPr>
            </w:pPr>
          </w:p>
        </w:tc>
        <w:tc>
          <w:tcPr>
            <w:tcW w:w="1798" w:type="dxa"/>
          </w:tcPr>
          <w:p w14:paraId="3FD4FF51" w14:textId="77777777" w:rsidR="00367490" w:rsidRDefault="00367490" w:rsidP="00FE6221">
            <w:pPr>
              <w:spacing w:line="271" w:lineRule="exact"/>
              <w:ind w:right="-20"/>
              <w:rPr>
                <w:rFonts w:asciiTheme="minorHAnsi" w:eastAsiaTheme="minorEastAsia" w:hAnsiTheme="minorHAnsi" w:cstheme="minorBidi"/>
              </w:rPr>
            </w:pPr>
            <w:r>
              <w:rPr>
                <w:rFonts w:asciiTheme="minorHAnsi" w:eastAsiaTheme="minorEastAsia" w:hAnsiTheme="minorHAnsi" w:cstheme="minorBidi"/>
              </w:rPr>
              <w:t>30</w:t>
            </w:r>
            <w:r w:rsidRPr="4766434F">
              <w:rPr>
                <w:rFonts w:asciiTheme="minorHAnsi" w:eastAsiaTheme="minorEastAsia" w:hAnsiTheme="minorHAnsi" w:cstheme="minorBidi"/>
              </w:rPr>
              <w:t>% overall grade</w:t>
            </w:r>
          </w:p>
          <w:p w14:paraId="69539566" w14:textId="77777777" w:rsidR="00367490" w:rsidRDefault="00367490" w:rsidP="00FE6221">
            <w:pPr>
              <w:spacing w:line="271" w:lineRule="exact"/>
              <w:ind w:right="-20"/>
              <w:rPr>
                <w:rFonts w:asciiTheme="minorHAnsi" w:eastAsiaTheme="minorEastAsia" w:hAnsiTheme="minorHAnsi" w:cstheme="minorBidi"/>
              </w:rPr>
            </w:pPr>
          </w:p>
          <w:p w14:paraId="46975521" w14:textId="77777777" w:rsidR="00367490" w:rsidRDefault="00367490" w:rsidP="00FE6221">
            <w:pPr>
              <w:spacing w:line="271" w:lineRule="exact"/>
              <w:ind w:right="-20"/>
              <w:rPr>
                <w:rFonts w:asciiTheme="minorHAnsi" w:eastAsiaTheme="minorEastAsia" w:hAnsiTheme="minorHAnsi" w:cstheme="minorBidi"/>
              </w:rPr>
            </w:pPr>
          </w:p>
        </w:tc>
      </w:tr>
      <w:tr w:rsidR="00367490" w14:paraId="2D8924F2" w14:textId="77777777" w:rsidTr="00FE6221">
        <w:trPr>
          <w:trHeight w:val="616"/>
        </w:trPr>
        <w:tc>
          <w:tcPr>
            <w:tcW w:w="2268" w:type="dxa"/>
          </w:tcPr>
          <w:p w14:paraId="23D70F87" w14:textId="77777777" w:rsidR="00367490" w:rsidRPr="00C46D0E"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Group Presentations (competencies 2, 3,</w:t>
            </w:r>
          </w:p>
          <w:p w14:paraId="0C7B85B6" w14:textId="77777777" w:rsidR="00367490" w:rsidRPr="00C46D0E"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5; course objectives</w:t>
            </w:r>
          </w:p>
          <w:p w14:paraId="79C55E85" w14:textId="77777777" w:rsidR="00367490" w:rsidRPr="00C46D0E" w:rsidRDefault="00367490" w:rsidP="00FE6221">
            <w:pPr>
              <w:spacing w:line="271" w:lineRule="exact"/>
              <w:ind w:right="-20"/>
              <w:rPr>
                <w:rFonts w:asciiTheme="minorHAnsi" w:eastAsiaTheme="minorEastAsia" w:hAnsiTheme="minorHAnsi" w:cstheme="minorBidi"/>
                <w:b/>
                <w:bCs/>
              </w:rPr>
            </w:pPr>
            <w:r w:rsidRPr="00C46D0E">
              <w:rPr>
                <w:rFonts w:asciiTheme="minorHAnsi" w:eastAsiaTheme="minorEastAsia" w:hAnsiTheme="minorHAnsi" w:cstheme="minorBidi"/>
                <w:b/>
                <w:bCs/>
              </w:rPr>
              <w:t>1-5, 7)</w:t>
            </w:r>
          </w:p>
        </w:tc>
        <w:tc>
          <w:tcPr>
            <w:tcW w:w="3960" w:type="dxa"/>
          </w:tcPr>
          <w:p w14:paraId="23C8187E" w14:textId="77777777" w:rsidR="00367490" w:rsidRPr="00C46D0E" w:rsidRDefault="00367490" w:rsidP="00FE6221">
            <w:pPr>
              <w:spacing w:line="271" w:lineRule="exact"/>
              <w:ind w:right="-20"/>
              <w:rPr>
                <w:rFonts w:asciiTheme="minorHAnsi" w:eastAsiaTheme="minorEastAsia" w:hAnsiTheme="minorHAnsi" w:cstheme="minorBidi"/>
              </w:rPr>
            </w:pPr>
            <w:r w:rsidRPr="00C46D0E">
              <w:rPr>
                <w:rFonts w:asciiTheme="minorHAnsi" w:eastAsiaTheme="minorEastAsia" w:hAnsiTheme="minorHAnsi" w:cstheme="minorBidi"/>
              </w:rPr>
              <w:t>This short (10 minute) presentation is designed to present the information proposed in the mini proposal in a simple and accessible format</w:t>
            </w:r>
          </w:p>
        </w:tc>
        <w:tc>
          <w:tcPr>
            <w:tcW w:w="1890" w:type="dxa"/>
          </w:tcPr>
          <w:p w14:paraId="4E605D22" w14:textId="77777777" w:rsidR="00367490" w:rsidRPr="4766434F" w:rsidRDefault="00367490" w:rsidP="00FE6221">
            <w:pPr>
              <w:spacing w:line="271" w:lineRule="exact"/>
              <w:ind w:right="-20"/>
              <w:rPr>
                <w:rFonts w:asciiTheme="minorHAnsi" w:eastAsiaTheme="minorEastAsia" w:hAnsiTheme="minorHAnsi" w:cstheme="minorBidi"/>
              </w:rPr>
            </w:pPr>
            <w:r>
              <w:rPr>
                <w:rFonts w:asciiTheme="minorHAnsi" w:eastAsiaTheme="minorEastAsia" w:hAnsiTheme="minorHAnsi" w:cstheme="minorBidi"/>
              </w:rPr>
              <w:t>Week 14</w:t>
            </w:r>
          </w:p>
        </w:tc>
        <w:tc>
          <w:tcPr>
            <w:tcW w:w="1798" w:type="dxa"/>
          </w:tcPr>
          <w:p w14:paraId="61E1C681" w14:textId="77777777" w:rsidR="00367490" w:rsidRDefault="00367490" w:rsidP="00FE6221">
            <w:pPr>
              <w:spacing w:line="271" w:lineRule="exact"/>
              <w:ind w:right="-20"/>
              <w:rPr>
                <w:rFonts w:asciiTheme="minorHAnsi" w:eastAsiaTheme="minorEastAsia" w:hAnsiTheme="minorHAnsi" w:cstheme="minorBidi"/>
              </w:rPr>
            </w:pPr>
            <w:r>
              <w:rPr>
                <w:rFonts w:asciiTheme="minorHAnsi" w:eastAsiaTheme="minorEastAsia" w:hAnsiTheme="minorHAnsi" w:cstheme="minorBidi"/>
              </w:rPr>
              <w:t>15%</w:t>
            </w:r>
          </w:p>
        </w:tc>
      </w:tr>
    </w:tbl>
    <w:p w14:paraId="1634784F" w14:textId="7E91C642" w:rsidR="43647388" w:rsidRDefault="43647388" w:rsidP="43647388">
      <w:pPr>
        <w:rPr>
          <w:rFonts w:ascii="Calibri" w:eastAsia="Calibri" w:hAnsi="Calibri" w:cs="Calibri"/>
          <w:color w:val="000000" w:themeColor="text1"/>
        </w:rPr>
      </w:pPr>
    </w:p>
    <w:p w14:paraId="3106B6AE" w14:textId="0543B5BB" w:rsidR="3066642D" w:rsidRDefault="3066642D" w:rsidP="4766434F">
      <w:pPr>
        <w:pStyle w:val="Heading1"/>
        <w:spacing w:before="0"/>
        <w:rPr>
          <w:rFonts w:ascii="Calibri" w:eastAsia="Calibri" w:hAnsi="Calibri" w:cs="Calibri"/>
          <w:b/>
          <w:bCs/>
          <w:caps/>
          <w:color w:val="000000" w:themeColor="text1"/>
          <w:sz w:val="28"/>
          <w:szCs w:val="28"/>
        </w:rPr>
      </w:pPr>
      <w:r w:rsidRPr="4766434F">
        <w:rPr>
          <w:rFonts w:ascii="Calibri" w:eastAsia="Calibri" w:hAnsi="Calibri" w:cs="Calibri"/>
          <w:b/>
          <w:bCs/>
          <w:caps/>
          <w:color w:val="000000" w:themeColor="text1"/>
          <w:sz w:val="28"/>
          <w:szCs w:val="28"/>
        </w:rPr>
        <w:t>COURSE SCHEDULE AND OUTLINE</w:t>
      </w:r>
    </w:p>
    <w:p w14:paraId="3B6E1DB5" w14:textId="77777777" w:rsidR="3066642D" w:rsidRDefault="3066642D" w:rsidP="4766434F">
      <w:pPr>
        <w:pStyle w:val="SyllabusHeading2"/>
        <w:rPr>
          <w:rFonts w:eastAsiaTheme="minorEastAsia" w:cstheme="minorBidi"/>
          <w:szCs w:val="24"/>
          <w:lang w:bidi="he-IL"/>
        </w:rPr>
      </w:pPr>
      <w:r w:rsidRPr="4766434F">
        <w:rPr>
          <w:rFonts w:eastAsiaTheme="minorEastAsia" w:cstheme="minorBidi"/>
          <w:szCs w:val="24"/>
          <w:lang w:bidi="he-IL"/>
        </w:rPr>
        <w:t>Standards for Written Assignments</w:t>
      </w:r>
    </w:p>
    <w:p w14:paraId="7FDE26A5" w14:textId="77777777" w:rsidR="3066642D" w:rsidRDefault="3066642D" w:rsidP="00CD7517">
      <w:pPr>
        <w:pStyle w:val="ListParagraph"/>
        <w:numPr>
          <w:ilvl w:val="0"/>
          <w:numId w:val="8"/>
        </w:numPr>
        <w:rPr>
          <w:rFonts w:asciiTheme="minorHAnsi" w:eastAsiaTheme="minorEastAsia" w:hAnsiTheme="minorHAnsi" w:cstheme="minorBidi"/>
          <w:sz w:val="24"/>
          <w:szCs w:val="24"/>
          <w:lang w:bidi="he-IL"/>
        </w:rPr>
      </w:pPr>
      <w:r w:rsidRPr="4766434F">
        <w:rPr>
          <w:rFonts w:asciiTheme="minorHAnsi" w:eastAsiaTheme="minorEastAsia" w:hAnsiTheme="minorHAnsi" w:cstheme="minorBidi"/>
          <w:sz w:val="24"/>
          <w:szCs w:val="24"/>
          <w:lang w:bidi="he-IL"/>
        </w:rPr>
        <w:t>Written assignments must be turned in at the assigned time.</w:t>
      </w:r>
    </w:p>
    <w:p w14:paraId="00CE18A0" w14:textId="77777777" w:rsidR="3066642D" w:rsidRDefault="3066642D" w:rsidP="00CD7517">
      <w:pPr>
        <w:pStyle w:val="ListParagraph"/>
        <w:numPr>
          <w:ilvl w:val="0"/>
          <w:numId w:val="8"/>
        </w:numPr>
        <w:rPr>
          <w:rFonts w:asciiTheme="minorHAnsi" w:eastAsiaTheme="minorEastAsia" w:hAnsiTheme="minorHAnsi" w:cstheme="minorBidi"/>
          <w:sz w:val="24"/>
          <w:szCs w:val="24"/>
          <w:lang w:bidi="he-IL"/>
        </w:rPr>
      </w:pPr>
      <w:r w:rsidRPr="4766434F">
        <w:rPr>
          <w:rFonts w:asciiTheme="minorHAnsi" w:eastAsiaTheme="minorEastAsia" w:hAnsiTheme="minorHAnsi" w:cstheme="minorBidi"/>
          <w:sz w:val="24"/>
          <w:szCs w:val="24"/>
          <w:lang w:bidi="he-IL"/>
        </w:rPr>
        <w:t>Double-spaced</w:t>
      </w:r>
    </w:p>
    <w:p w14:paraId="49472E50" w14:textId="77777777" w:rsidR="3066642D" w:rsidRDefault="3066642D" w:rsidP="00CD7517">
      <w:pPr>
        <w:pStyle w:val="ListParagraph"/>
        <w:numPr>
          <w:ilvl w:val="0"/>
          <w:numId w:val="8"/>
        </w:numPr>
        <w:rPr>
          <w:rFonts w:asciiTheme="minorHAnsi" w:eastAsiaTheme="minorEastAsia" w:hAnsiTheme="minorHAnsi" w:cstheme="minorBidi"/>
          <w:sz w:val="24"/>
          <w:szCs w:val="24"/>
          <w:lang w:bidi="he-IL"/>
        </w:rPr>
      </w:pPr>
      <w:r w:rsidRPr="4766434F">
        <w:rPr>
          <w:rFonts w:asciiTheme="minorHAnsi" w:eastAsiaTheme="minorEastAsia" w:hAnsiTheme="minorHAnsi" w:cstheme="minorBidi"/>
          <w:sz w:val="24"/>
          <w:szCs w:val="24"/>
          <w:lang w:bidi="he-IL"/>
        </w:rPr>
        <w:t>12-point font, Times New Roman</w:t>
      </w:r>
    </w:p>
    <w:p w14:paraId="2F274067" w14:textId="77777777" w:rsidR="3066642D" w:rsidRDefault="3066642D" w:rsidP="00CD7517">
      <w:pPr>
        <w:pStyle w:val="ListParagraph"/>
        <w:numPr>
          <w:ilvl w:val="0"/>
          <w:numId w:val="8"/>
        </w:numPr>
        <w:rPr>
          <w:rFonts w:asciiTheme="minorHAnsi" w:eastAsiaTheme="minorEastAsia" w:hAnsiTheme="minorHAnsi" w:cstheme="minorBidi"/>
          <w:sz w:val="24"/>
          <w:szCs w:val="24"/>
          <w:lang w:bidi="he-IL"/>
        </w:rPr>
      </w:pPr>
      <w:r w:rsidRPr="4766434F">
        <w:rPr>
          <w:rFonts w:asciiTheme="minorHAnsi" w:eastAsiaTheme="minorEastAsia" w:hAnsiTheme="minorHAnsi" w:cstheme="minorBidi"/>
          <w:sz w:val="24"/>
          <w:szCs w:val="24"/>
          <w:lang w:bidi="he-IL"/>
        </w:rPr>
        <w:t>Maximum of 1” margins on all sides</w:t>
      </w:r>
    </w:p>
    <w:p w14:paraId="5176BC7D" w14:textId="77777777" w:rsidR="3066642D" w:rsidRDefault="3066642D" w:rsidP="00CD7517">
      <w:pPr>
        <w:pStyle w:val="ListParagraph"/>
        <w:numPr>
          <w:ilvl w:val="0"/>
          <w:numId w:val="8"/>
        </w:numPr>
        <w:rPr>
          <w:rFonts w:asciiTheme="minorHAnsi" w:eastAsiaTheme="minorEastAsia" w:hAnsiTheme="minorHAnsi" w:cstheme="minorBidi"/>
          <w:sz w:val="24"/>
          <w:szCs w:val="24"/>
          <w:lang w:bidi="he-IL"/>
        </w:rPr>
      </w:pPr>
      <w:r w:rsidRPr="4766434F">
        <w:rPr>
          <w:rFonts w:asciiTheme="minorHAnsi" w:eastAsiaTheme="minorEastAsia" w:hAnsiTheme="minorHAnsi" w:cstheme="minorBidi"/>
          <w:sz w:val="24"/>
          <w:szCs w:val="24"/>
          <w:lang w:bidi="he-IL"/>
        </w:rPr>
        <w:t>Adhere to APA format- Clarity of expression, logical organization and grammar are considered in the evaluation of written material. Students are expected to use the standards of   writing set forth in the Publication Manual of the American Psychological Association, 6th Edition.</w:t>
      </w:r>
    </w:p>
    <w:p w14:paraId="13DC2DCF" w14:textId="18D95D08" w:rsidR="3066642D" w:rsidRDefault="3066642D" w:rsidP="00CD7517">
      <w:pPr>
        <w:pStyle w:val="ListParagraph"/>
        <w:numPr>
          <w:ilvl w:val="0"/>
          <w:numId w:val="8"/>
        </w:numPr>
        <w:rPr>
          <w:rFonts w:asciiTheme="minorHAnsi" w:eastAsiaTheme="minorEastAsia" w:hAnsiTheme="minorHAnsi" w:cstheme="minorBidi"/>
          <w:sz w:val="24"/>
          <w:szCs w:val="24"/>
          <w:lang w:bidi="he-IL"/>
        </w:rPr>
      </w:pPr>
      <w:r w:rsidRPr="4766434F">
        <w:rPr>
          <w:rFonts w:asciiTheme="minorHAnsi" w:eastAsiaTheme="minorEastAsia" w:hAnsiTheme="minorHAnsi" w:cstheme="minorBidi"/>
          <w:sz w:val="24"/>
          <w:szCs w:val="24"/>
          <w:lang w:bidi="he-IL"/>
        </w:rPr>
        <w:t xml:space="preserve">Papers are to be placed in the </w:t>
      </w:r>
      <w:r w:rsidR="00367490">
        <w:rPr>
          <w:rFonts w:asciiTheme="minorHAnsi" w:eastAsiaTheme="minorEastAsia" w:hAnsiTheme="minorHAnsi" w:cstheme="minorBidi"/>
          <w:sz w:val="24"/>
          <w:szCs w:val="24"/>
          <w:lang w:bidi="he-IL"/>
        </w:rPr>
        <w:t xml:space="preserve">Carmen </w:t>
      </w:r>
      <w:r w:rsidRPr="4766434F">
        <w:rPr>
          <w:rFonts w:asciiTheme="minorHAnsi" w:eastAsiaTheme="minorEastAsia" w:hAnsiTheme="minorHAnsi" w:cstheme="minorBidi"/>
          <w:sz w:val="24"/>
          <w:szCs w:val="24"/>
          <w:lang w:bidi="he-IL"/>
        </w:rPr>
        <w:t>prior to due date/time.</w:t>
      </w:r>
    </w:p>
    <w:p w14:paraId="2049F257" w14:textId="77777777" w:rsidR="3066642D" w:rsidRDefault="3066642D" w:rsidP="00CD7517">
      <w:pPr>
        <w:pStyle w:val="ListParagraph"/>
        <w:numPr>
          <w:ilvl w:val="0"/>
          <w:numId w:val="8"/>
        </w:numPr>
        <w:rPr>
          <w:rFonts w:asciiTheme="minorHAnsi" w:eastAsiaTheme="minorEastAsia" w:hAnsiTheme="minorHAnsi" w:cstheme="minorBidi"/>
          <w:sz w:val="24"/>
          <w:szCs w:val="24"/>
          <w:lang w:bidi="he-IL"/>
        </w:rPr>
      </w:pPr>
      <w:r w:rsidRPr="4766434F">
        <w:rPr>
          <w:rFonts w:asciiTheme="minorHAnsi" w:eastAsiaTheme="minorEastAsia" w:hAnsiTheme="minorHAnsi" w:cstheme="minorBidi"/>
          <w:sz w:val="24"/>
          <w:szCs w:val="24"/>
          <w:lang w:bidi="he-IL"/>
        </w:rPr>
        <w:t>Prescribed page lengths do not include title pages or reference lists</w:t>
      </w:r>
    </w:p>
    <w:p w14:paraId="6224FF6C" w14:textId="62AAA8A7" w:rsidR="3066642D" w:rsidRDefault="3066642D" w:rsidP="00CD7517">
      <w:pPr>
        <w:pStyle w:val="ListParagraph"/>
        <w:numPr>
          <w:ilvl w:val="0"/>
          <w:numId w:val="8"/>
        </w:numPr>
        <w:rPr>
          <w:rFonts w:asciiTheme="minorHAnsi" w:eastAsiaTheme="minorEastAsia" w:hAnsiTheme="minorHAnsi" w:cstheme="minorBidi"/>
          <w:sz w:val="24"/>
          <w:szCs w:val="24"/>
          <w:lang w:bidi="he-IL"/>
        </w:rPr>
      </w:pPr>
      <w:r w:rsidRPr="4766434F">
        <w:rPr>
          <w:rFonts w:asciiTheme="minorHAnsi" w:eastAsiaTheme="minorEastAsia" w:hAnsiTheme="minorHAnsi" w:cstheme="minorBidi"/>
          <w:sz w:val="24"/>
          <w:szCs w:val="24"/>
          <w:lang w:bidi="he-IL"/>
        </w:rPr>
        <w:lastRenderedPageBreak/>
        <w:t>Late assignments will not be accepted unless there are extenuating circumstances approved by the instructor.</w:t>
      </w:r>
    </w:p>
    <w:p w14:paraId="18F5691C" w14:textId="77777777" w:rsidR="4766434F" w:rsidRDefault="4766434F" w:rsidP="4766434F">
      <w:pPr>
        <w:widowControl w:val="0"/>
        <w:tabs>
          <w:tab w:val="left" w:pos="540"/>
        </w:tabs>
        <w:rPr>
          <w:rFonts w:asciiTheme="minorHAnsi" w:eastAsiaTheme="minorEastAsia" w:hAnsiTheme="minorHAnsi" w:cstheme="minorBidi"/>
          <w:b/>
          <w:bCs/>
          <w:u w:val="single"/>
          <w:lang w:bidi="he-IL"/>
        </w:rPr>
      </w:pPr>
    </w:p>
    <w:tbl>
      <w:tblPr>
        <w:tblStyle w:val="LightGrid"/>
        <w:tblW w:w="0" w:type="auto"/>
        <w:tblInd w:w="-370" w:type="dxa"/>
        <w:tblLook w:val="04A0" w:firstRow="1" w:lastRow="0" w:firstColumn="1" w:lastColumn="0" w:noHBand="0" w:noVBand="1"/>
      </w:tblPr>
      <w:tblGrid>
        <w:gridCol w:w="9987"/>
      </w:tblGrid>
      <w:tr w:rsidR="00436848" w14:paraId="77F05785" w14:textId="77777777" w:rsidTr="001F6956">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9987" w:type="dxa"/>
          </w:tcPr>
          <w:p w14:paraId="0D553B4E" w14:textId="0C12AFC7" w:rsidR="00436848" w:rsidRPr="00436848" w:rsidRDefault="00436848" w:rsidP="4766434F">
            <w:pPr>
              <w:tabs>
                <w:tab w:val="left" w:pos="9822"/>
              </w:tabs>
              <w:spacing w:before="74"/>
              <w:ind w:right="-20"/>
              <w:rPr>
                <w:rFonts w:eastAsiaTheme="minorEastAsia"/>
              </w:rPr>
            </w:pPr>
            <w:r w:rsidRPr="00436848">
              <w:rPr>
                <w:rFonts w:eastAsiaTheme="minorEastAsia"/>
              </w:rPr>
              <w:t xml:space="preserve">Section I: </w:t>
            </w:r>
            <w:r w:rsidRPr="00436848">
              <w:rPr>
                <w:rFonts w:asciiTheme="minorHAnsi" w:eastAsiaTheme="minorEastAsia" w:hAnsiTheme="minorHAnsi" w:cstheme="minorBidi"/>
              </w:rPr>
              <w:t>Poverty—An Overview</w:t>
            </w:r>
          </w:p>
          <w:p w14:paraId="5B4AC3C3" w14:textId="2AFED59A" w:rsidR="00436848" w:rsidRDefault="00436848" w:rsidP="4766434F">
            <w:pPr>
              <w:tabs>
                <w:tab w:val="left" w:pos="9822"/>
              </w:tabs>
              <w:spacing w:before="74"/>
              <w:ind w:right="-20"/>
              <w:rPr>
                <w:rFonts w:asciiTheme="minorHAnsi" w:eastAsiaTheme="minorEastAsia" w:hAnsiTheme="minorHAnsi" w:cstheme="minorBidi"/>
              </w:rPr>
            </w:pPr>
            <w:r w:rsidRPr="00436848">
              <w:rPr>
                <w:rFonts w:eastAsiaTheme="minorEastAsia"/>
              </w:rPr>
              <w:t xml:space="preserve">Week 1 – </w:t>
            </w:r>
            <w:r w:rsidRPr="00367490">
              <w:rPr>
                <w:rFonts w:eastAsiaTheme="minorEastAsia"/>
              </w:rPr>
              <w:t>Welcome, introductions &amp; course overview</w:t>
            </w:r>
          </w:p>
        </w:tc>
      </w:tr>
      <w:tr w:rsidR="00436848" w14:paraId="01D6E0DA"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51EACCCA" w14:textId="24508859" w:rsidR="00436848" w:rsidRDefault="00436848" w:rsidP="4766434F">
            <w:pPr>
              <w:pStyle w:val="NormalWeb"/>
              <w:shd w:val="clear" w:color="auto" w:fill="FFFFFF" w:themeFill="background1"/>
              <w:spacing w:before="180" w:beforeAutospacing="0" w:after="180" w:afterAutospacing="0"/>
              <w:rPr>
                <w:rFonts w:asciiTheme="minorHAnsi" w:eastAsiaTheme="minorEastAsia" w:hAnsiTheme="minorHAnsi" w:cstheme="minorBidi"/>
                <w:color w:val="282828"/>
              </w:rPr>
            </w:pPr>
            <w:r w:rsidRPr="4766434F">
              <w:rPr>
                <w:rFonts w:asciiTheme="minorHAnsi" w:eastAsiaTheme="minorEastAsia" w:hAnsiTheme="minorHAnsi" w:cstheme="minorBidi"/>
                <w:color w:val="282828"/>
              </w:rPr>
              <w:t>Tasks for this week include:</w:t>
            </w:r>
          </w:p>
          <w:p w14:paraId="3AD8FCBD" w14:textId="29743B14" w:rsidR="00436848" w:rsidRPr="00436848" w:rsidRDefault="00436848" w:rsidP="00CD7517">
            <w:pPr>
              <w:pStyle w:val="NormalWeb"/>
              <w:numPr>
                <w:ilvl w:val="0"/>
                <w:numId w:val="9"/>
              </w:numPr>
              <w:shd w:val="clear" w:color="auto" w:fill="FFFFFF" w:themeFill="background1"/>
              <w:spacing w:before="180" w:beforeAutospacing="0" w:after="180" w:afterAutospacing="0"/>
              <w:rPr>
                <w:rFonts w:asciiTheme="minorHAnsi" w:eastAsiaTheme="minorEastAsia" w:hAnsiTheme="minorHAnsi" w:cstheme="minorBidi"/>
                <w:b w:val="0"/>
                <w:bCs w:val="0"/>
                <w:color w:val="282828"/>
              </w:rPr>
            </w:pPr>
            <w:r w:rsidRPr="00436848">
              <w:rPr>
                <w:rFonts w:asciiTheme="minorHAnsi" w:eastAsiaTheme="minorEastAsia" w:hAnsiTheme="minorHAnsi" w:cstheme="minorBidi"/>
                <w:b w:val="0"/>
                <w:bCs w:val="0"/>
                <w:color w:val="282828"/>
              </w:rPr>
              <w:t>Review all content and syllabus</w:t>
            </w:r>
          </w:p>
          <w:p w14:paraId="49840B69" w14:textId="6B0B3213" w:rsidR="00436848" w:rsidRDefault="00436848" w:rsidP="00367490">
            <w:pPr>
              <w:shd w:val="clear" w:color="auto" w:fill="FFFFFF" w:themeFill="background1"/>
              <w:spacing w:beforeAutospacing="1" w:afterAutospacing="1"/>
              <w:ind w:left="720"/>
              <w:rPr>
                <w:rFonts w:asciiTheme="minorHAnsi" w:eastAsiaTheme="minorEastAsia" w:hAnsiTheme="minorHAnsi" w:cstheme="minorBidi"/>
                <w:color w:val="282828"/>
              </w:rPr>
            </w:pPr>
          </w:p>
        </w:tc>
      </w:tr>
      <w:tr w:rsidR="00436848" w14:paraId="0CFFA51B"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0C6DDCD9" w14:textId="77777777" w:rsidR="00436848" w:rsidRPr="00436848" w:rsidRDefault="00436848" w:rsidP="00436848">
            <w:pPr>
              <w:tabs>
                <w:tab w:val="left" w:pos="9822"/>
              </w:tabs>
              <w:spacing w:before="74"/>
              <w:ind w:right="-20"/>
              <w:rPr>
                <w:rFonts w:eastAsiaTheme="minorEastAsia"/>
              </w:rPr>
            </w:pPr>
            <w:r w:rsidRPr="00436848">
              <w:rPr>
                <w:rFonts w:eastAsiaTheme="minorEastAsia"/>
              </w:rPr>
              <w:t>Section I: Poverty—An Overview</w:t>
            </w:r>
          </w:p>
          <w:p w14:paraId="661793CC" w14:textId="403F9F49" w:rsidR="00436848" w:rsidRPr="00436848" w:rsidRDefault="00436848" w:rsidP="00436848">
            <w:pPr>
              <w:tabs>
                <w:tab w:val="left" w:pos="9822"/>
              </w:tabs>
              <w:spacing w:before="74"/>
              <w:ind w:right="-20"/>
              <w:rPr>
                <w:rFonts w:eastAsiaTheme="minorEastAsia"/>
              </w:rPr>
            </w:pPr>
            <w:r w:rsidRPr="00436848">
              <w:rPr>
                <w:rFonts w:eastAsiaTheme="minorEastAsia"/>
              </w:rPr>
              <w:t xml:space="preserve">Week 2 – </w:t>
            </w:r>
            <w:r w:rsidRPr="00367490">
              <w:rPr>
                <w:rFonts w:eastAsiaTheme="minorEastAsia"/>
              </w:rPr>
              <w:t>Definitions</w:t>
            </w:r>
          </w:p>
        </w:tc>
      </w:tr>
      <w:tr w:rsidR="00436848" w14:paraId="54C3DC18"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1AD2A85E" w14:textId="77777777"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p>
          <w:p w14:paraId="3A438BDF" w14:textId="74844659"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t>Topics</w:t>
            </w:r>
          </w:p>
          <w:p w14:paraId="212035B8" w14:textId="77777777" w:rsidR="00436848" w:rsidRPr="00436848" w:rsidRDefault="00436848" w:rsidP="00DC079B">
            <w:pPr>
              <w:pStyle w:val="NormalWeb"/>
              <w:numPr>
                <w:ilvl w:val="0"/>
                <w:numId w:val="18"/>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What is poverty?</w:t>
            </w:r>
          </w:p>
          <w:p w14:paraId="4A1E7FF4" w14:textId="77777777" w:rsidR="00436848" w:rsidRPr="00436848" w:rsidRDefault="00436848" w:rsidP="00DC079B">
            <w:pPr>
              <w:pStyle w:val="NormalWeb"/>
              <w:numPr>
                <w:ilvl w:val="0"/>
                <w:numId w:val="18"/>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Definitions and conceptualizations</w:t>
            </w:r>
          </w:p>
          <w:p w14:paraId="2B101D76" w14:textId="77777777" w:rsidR="00436848" w:rsidRPr="00436848" w:rsidRDefault="00436848" w:rsidP="00DC079B">
            <w:pPr>
              <w:pStyle w:val="NormalWeb"/>
              <w:numPr>
                <w:ilvl w:val="0"/>
                <w:numId w:val="18"/>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Values and ideology</w:t>
            </w:r>
          </w:p>
          <w:p w14:paraId="26567C30" w14:textId="77777777" w:rsidR="00436848" w:rsidRPr="00436848" w:rsidRDefault="00436848" w:rsidP="00DC079B">
            <w:pPr>
              <w:pStyle w:val="NormalWeb"/>
              <w:numPr>
                <w:ilvl w:val="0"/>
                <w:numId w:val="18"/>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Components of poverty—social, political, economic, environmental</w:t>
            </w:r>
          </w:p>
          <w:p w14:paraId="058181FE" w14:textId="54EF4E4B" w:rsidR="00436848" w:rsidRPr="00436848" w:rsidRDefault="00436848" w:rsidP="00DC079B">
            <w:pPr>
              <w:pStyle w:val="NormalWeb"/>
              <w:numPr>
                <w:ilvl w:val="0"/>
                <w:numId w:val="18"/>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Migration, mobility, and immobility as a central factor to understanding poverty</w:t>
            </w:r>
          </w:p>
          <w:p w14:paraId="33BF9431" w14:textId="17FC10E7"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t>Readings: listed in the order they will be discussed in class</w:t>
            </w:r>
          </w:p>
          <w:p w14:paraId="6051DF67" w14:textId="338AF275"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t>Group A Readings</w:t>
            </w:r>
          </w:p>
          <w:p w14:paraId="3C0A8799" w14:textId="77777777" w:rsidR="00436848" w:rsidRPr="00436848" w:rsidRDefault="00436848" w:rsidP="00DC079B">
            <w:pPr>
              <w:pStyle w:val="NormalWeb"/>
              <w:numPr>
                <w:ilvl w:val="0"/>
                <w:numId w:val="19"/>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Iceland, J. (2013). Poverty in America: A handbook. Univ of California Press.</w:t>
            </w:r>
          </w:p>
          <w:p w14:paraId="7405DB9F" w14:textId="77777777" w:rsidR="00436848" w:rsidRPr="00436848" w:rsidRDefault="00436848" w:rsidP="00DC079B">
            <w:pPr>
              <w:pStyle w:val="NormalWeb"/>
              <w:numPr>
                <w:ilvl w:val="0"/>
                <w:numId w:val="19"/>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Chapter 2: Early views of poverty in America</w:t>
            </w:r>
          </w:p>
          <w:p w14:paraId="4F4E5325" w14:textId="77777777" w:rsidR="00436848" w:rsidRPr="00436848" w:rsidRDefault="00436848" w:rsidP="00DC079B">
            <w:pPr>
              <w:pStyle w:val="NormalWeb"/>
              <w:numPr>
                <w:ilvl w:val="0"/>
                <w:numId w:val="19"/>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Rank, M. (2020) Alleviating Poverty. In M.R. Rank (Ed.) Toward a Livable Life. A 21st Century Agenda for Social Work (pp45-69). New York: Oxford University Press</w:t>
            </w:r>
          </w:p>
          <w:p w14:paraId="3E87672F" w14:textId="77777777" w:rsidR="00436848" w:rsidRPr="00436848" w:rsidRDefault="00436848" w:rsidP="00DC079B">
            <w:pPr>
              <w:pStyle w:val="NormalWeb"/>
              <w:numPr>
                <w:ilvl w:val="0"/>
                <w:numId w:val="19"/>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 xml:space="preserve">Semega, J. L., Kollar, </w:t>
            </w:r>
            <w:proofErr w:type="spellStart"/>
            <w:r w:rsidRPr="00436848">
              <w:rPr>
                <w:rFonts w:asciiTheme="minorHAnsi" w:eastAsiaTheme="minorEastAsia" w:hAnsiTheme="minorHAnsi" w:cstheme="minorHAnsi"/>
                <w:b w:val="0"/>
                <w:bCs w:val="0"/>
                <w:color w:val="282828"/>
              </w:rPr>
              <w:t>M.A.Shrider</w:t>
            </w:r>
            <w:proofErr w:type="spellEnd"/>
            <w:r w:rsidRPr="00436848">
              <w:rPr>
                <w:rFonts w:asciiTheme="minorHAnsi" w:eastAsiaTheme="minorEastAsia" w:hAnsiTheme="minorHAnsi" w:cstheme="minorHAnsi"/>
                <w:b w:val="0"/>
                <w:bCs w:val="0"/>
                <w:color w:val="282828"/>
              </w:rPr>
              <w:t>, E.A., &amp; Creamer, J.F. (2020) Income and Poverty in the United States: 2019.</w:t>
            </w:r>
          </w:p>
          <w:p w14:paraId="6CC84E1E" w14:textId="71E6C4F5" w:rsidR="00436848" w:rsidRPr="00436848" w:rsidRDefault="00436848" w:rsidP="00DC079B">
            <w:pPr>
              <w:pStyle w:val="NormalWeb"/>
              <w:numPr>
                <w:ilvl w:val="1"/>
                <w:numId w:val="19"/>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 xml:space="preserve">U.S. Government Printing Office, Washington, DC. Retrieved from </w:t>
            </w:r>
            <w:hyperlink r:id="rId16" w:history="1">
              <w:r w:rsidRPr="00436848">
                <w:rPr>
                  <w:rStyle w:val="Hyperlink"/>
                  <w:rFonts w:asciiTheme="minorHAnsi" w:eastAsiaTheme="minorEastAsia" w:hAnsiTheme="minorHAnsi" w:cstheme="minorHAnsi"/>
                  <w:b w:val="0"/>
                  <w:bCs w:val="0"/>
                </w:rPr>
                <w:t>https://www.census.gov/content/dam/Census/library/publications/2020/demo/p60-270.pdf</w:t>
              </w:r>
            </w:hyperlink>
            <w:r w:rsidRPr="00436848">
              <w:rPr>
                <w:rFonts w:asciiTheme="minorHAnsi" w:eastAsiaTheme="minorEastAsia" w:hAnsiTheme="minorHAnsi" w:cstheme="minorHAnsi"/>
                <w:b w:val="0"/>
                <w:bCs w:val="0"/>
                <w:color w:val="282828"/>
              </w:rPr>
              <w:t xml:space="preserve"> (Read Pages 1-19)</w:t>
            </w:r>
          </w:p>
          <w:p w14:paraId="5B69CA4F" w14:textId="77777777"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lastRenderedPageBreak/>
              <w:t> </w:t>
            </w:r>
          </w:p>
          <w:p w14:paraId="38B17B99" w14:textId="248C4049"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t>Group B Readings</w:t>
            </w:r>
          </w:p>
          <w:p w14:paraId="29E40D94" w14:textId="77777777" w:rsidR="00436848" w:rsidRPr="00436848" w:rsidRDefault="00436848" w:rsidP="00DC079B">
            <w:pPr>
              <w:pStyle w:val="NormalWeb"/>
              <w:numPr>
                <w:ilvl w:val="0"/>
                <w:numId w:val="20"/>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 xml:space="preserve">Finn, J. &amp; Jacobson, M. (2013) Social Justice. Encyclopedia of Social Work. 2013 </w:t>
            </w:r>
            <w:proofErr w:type="spellStart"/>
            <w:r w:rsidRPr="00436848">
              <w:rPr>
                <w:rFonts w:asciiTheme="minorHAnsi" w:eastAsiaTheme="minorEastAsia" w:hAnsiTheme="minorHAnsi" w:cstheme="minorHAnsi"/>
                <w:b w:val="0"/>
                <w:bCs w:val="0"/>
                <w:color w:val="282828"/>
              </w:rPr>
              <w:t>doi</w:t>
            </w:r>
            <w:proofErr w:type="spellEnd"/>
            <w:r w:rsidRPr="00436848">
              <w:rPr>
                <w:rFonts w:asciiTheme="minorHAnsi" w:eastAsiaTheme="minorEastAsia" w:hAnsiTheme="minorHAnsi" w:cstheme="minorHAnsi"/>
                <w:b w:val="0"/>
                <w:bCs w:val="0"/>
                <w:color w:val="282828"/>
              </w:rPr>
              <w:t>: 10.1093/</w:t>
            </w:r>
            <w:proofErr w:type="spellStart"/>
            <w:r w:rsidRPr="00436848">
              <w:rPr>
                <w:rFonts w:asciiTheme="minorHAnsi" w:eastAsiaTheme="minorEastAsia" w:hAnsiTheme="minorHAnsi" w:cstheme="minorHAnsi"/>
                <w:b w:val="0"/>
                <w:bCs w:val="0"/>
                <w:color w:val="282828"/>
              </w:rPr>
              <w:t>acrefore</w:t>
            </w:r>
            <w:proofErr w:type="spellEnd"/>
            <w:r w:rsidRPr="00436848">
              <w:rPr>
                <w:rFonts w:asciiTheme="minorHAnsi" w:eastAsiaTheme="minorEastAsia" w:hAnsiTheme="minorHAnsi" w:cstheme="minorHAnsi"/>
                <w:b w:val="0"/>
                <w:bCs w:val="0"/>
                <w:color w:val="282828"/>
              </w:rPr>
              <w:t>/9780199975839.013.364</w:t>
            </w:r>
          </w:p>
          <w:p w14:paraId="6B7EE6A6" w14:textId="77777777" w:rsidR="00436848" w:rsidRPr="00436848" w:rsidRDefault="00436848" w:rsidP="00DC079B">
            <w:pPr>
              <w:pStyle w:val="NormalWeb"/>
              <w:numPr>
                <w:ilvl w:val="0"/>
                <w:numId w:val="20"/>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Schiller, Bradley R. 2008. “Inequality,” Chapter 2 (pp. 18-36) in The Economics of Poverty and Discrimination, 10th edition. Upper Saddle River, NJ: Prentice Hall.</w:t>
            </w:r>
          </w:p>
          <w:p w14:paraId="759C8AEA" w14:textId="50E34D7E" w:rsidR="00436848" w:rsidRPr="00436848" w:rsidRDefault="00436848" w:rsidP="00DC079B">
            <w:pPr>
              <w:pStyle w:val="NormalWeb"/>
              <w:numPr>
                <w:ilvl w:val="0"/>
                <w:numId w:val="20"/>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Wagle, U. (2002). Rethinking poverty: Definition and measurement. International Social Science Journal. 54 (171), 155-165.</w:t>
            </w:r>
          </w:p>
          <w:p w14:paraId="78CB98E5" w14:textId="3A27D111"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t>Group C Readings</w:t>
            </w:r>
          </w:p>
          <w:p w14:paraId="2DFE9D2A" w14:textId="77777777" w:rsidR="00436848" w:rsidRPr="00436848" w:rsidRDefault="00436848" w:rsidP="00DC079B">
            <w:pPr>
              <w:pStyle w:val="NormalWeb"/>
              <w:numPr>
                <w:ilvl w:val="0"/>
                <w:numId w:val="21"/>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 xml:space="preserve">UNDP (2017) Sustainable development goals. Retrieved from </w:t>
            </w:r>
            <w:hyperlink r:id="rId17" w:history="1">
              <w:r w:rsidRPr="00436848">
                <w:rPr>
                  <w:rStyle w:val="Hyperlink"/>
                  <w:rFonts w:asciiTheme="minorHAnsi" w:eastAsiaTheme="minorEastAsia" w:hAnsiTheme="minorHAnsi" w:cstheme="minorHAnsi"/>
                  <w:b w:val="0"/>
                  <w:bCs w:val="0"/>
                </w:rPr>
                <w:t>https://www.un.org/sustainabledevelopment/sustainable-development-goals/</w:t>
              </w:r>
            </w:hyperlink>
            <w:r w:rsidRPr="00436848">
              <w:rPr>
                <w:rFonts w:asciiTheme="minorHAnsi" w:eastAsiaTheme="minorEastAsia" w:hAnsiTheme="minorHAnsi" w:cstheme="minorHAnsi"/>
                <w:b w:val="0"/>
                <w:bCs w:val="0"/>
                <w:color w:val="282828"/>
              </w:rPr>
              <w:t xml:space="preserve">  (explore the 17 Sustainable Development Goals)</w:t>
            </w:r>
          </w:p>
          <w:p w14:paraId="6E03F8FB" w14:textId="2EE1B831" w:rsidR="00436848" w:rsidRPr="00436848" w:rsidRDefault="00436848" w:rsidP="00DC079B">
            <w:pPr>
              <w:pStyle w:val="NormalWeb"/>
              <w:numPr>
                <w:ilvl w:val="0"/>
                <w:numId w:val="21"/>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 xml:space="preserve">Alkire, S., et al., (2020) Global Multidimensional Poverty Index 2020: Charting pathways out of multidimensional poverty: Achieving the SDGs. Retrieved from </w:t>
            </w:r>
            <w:hyperlink r:id="rId18" w:history="1">
              <w:r w:rsidRPr="00436848">
                <w:rPr>
                  <w:rStyle w:val="Hyperlink"/>
                  <w:rFonts w:asciiTheme="minorHAnsi" w:eastAsiaTheme="minorEastAsia" w:hAnsiTheme="minorHAnsi" w:cstheme="minorHAnsi"/>
                  <w:b w:val="0"/>
                  <w:bCs w:val="0"/>
                </w:rPr>
                <w:t>http://hdr.undp.org/sites/default/files/2020_mpi_report_en.pdf</w:t>
              </w:r>
            </w:hyperlink>
            <w:r w:rsidRPr="00436848">
              <w:rPr>
                <w:rFonts w:asciiTheme="minorHAnsi" w:eastAsiaTheme="minorEastAsia" w:hAnsiTheme="minorHAnsi" w:cstheme="minorHAnsi"/>
                <w:b w:val="0"/>
                <w:bCs w:val="0"/>
                <w:color w:val="282828"/>
              </w:rPr>
              <w:t xml:space="preserve"> (Section 1 pp1-17)</w:t>
            </w:r>
          </w:p>
          <w:p w14:paraId="2973B337" w14:textId="461BF8E2"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t>Group D Readings</w:t>
            </w:r>
          </w:p>
          <w:p w14:paraId="6570A88E" w14:textId="77777777" w:rsidR="00436848" w:rsidRPr="00436848" w:rsidRDefault="00436848" w:rsidP="00DC079B">
            <w:pPr>
              <w:pStyle w:val="NormalWeb"/>
              <w:numPr>
                <w:ilvl w:val="0"/>
                <w:numId w:val="22"/>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 xml:space="preserve">Rector, R. E., &amp; Johnson K.A. (2011). Backgrounder. Understanding Poverty in America: Surprising Facts about America’s Poor. No. 2607. Washington, D.C.: The Heritage Foundation. Read Executive Summary, pp. 1-2. Retrieved from </w:t>
            </w:r>
            <w:hyperlink r:id="rId19" w:history="1">
              <w:r w:rsidRPr="00436848">
                <w:rPr>
                  <w:rStyle w:val="Hyperlink"/>
                  <w:rFonts w:asciiTheme="minorHAnsi" w:eastAsiaTheme="minorEastAsia" w:hAnsiTheme="minorHAnsi" w:cstheme="minorHAnsi"/>
                  <w:b w:val="0"/>
                  <w:bCs w:val="0"/>
                </w:rPr>
                <w:t>http://www.heritage.org/research/reports/2011/09/</w:t>
              </w:r>
            </w:hyperlink>
            <w:r w:rsidRPr="00436848">
              <w:rPr>
                <w:rFonts w:asciiTheme="minorHAnsi" w:eastAsiaTheme="minorEastAsia" w:hAnsiTheme="minorHAnsi" w:cstheme="minorHAnsi"/>
                <w:b w:val="0"/>
                <w:bCs w:val="0"/>
                <w:color w:val="282828"/>
              </w:rPr>
              <w:t xml:space="preserve">understanding- poverty-in-the-united-states-surprising-facts-about-americas-poor  </w:t>
            </w:r>
          </w:p>
          <w:p w14:paraId="6B6DD3D2" w14:textId="322D42B9" w:rsidR="00436848" w:rsidRPr="00436848" w:rsidRDefault="00436848" w:rsidP="00DC079B">
            <w:pPr>
              <w:pStyle w:val="NormalWeb"/>
              <w:numPr>
                <w:ilvl w:val="0"/>
                <w:numId w:val="22"/>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 xml:space="preserve">Boteach, M. &amp; Cooper D. (2011). What You Need When You are Poor: Heritage Foundation Hasn’t a Clue. Washington, D.C. Center for American Progress. Retrieved from </w:t>
            </w:r>
            <w:hyperlink r:id="rId20" w:history="1">
              <w:r w:rsidRPr="00436848">
                <w:rPr>
                  <w:rStyle w:val="Hyperlink"/>
                  <w:rFonts w:asciiTheme="minorHAnsi" w:eastAsiaTheme="minorEastAsia" w:hAnsiTheme="minorHAnsi" w:cstheme="minorHAnsi"/>
                  <w:b w:val="0"/>
                  <w:bCs w:val="0"/>
                </w:rPr>
                <w:t>http://www.americanprogress.org/issues/poverty/news/2011/08/05/10063/what-you-need-when-youre- poor/</w:t>
              </w:r>
            </w:hyperlink>
            <w:r w:rsidRPr="00436848">
              <w:rPr>
                <w:rFonts w:asciiTheme="minorHAnsi" w:eastAsiaTheme="minorEastAsia" w:hAnsiTheme="minorHAnsi" w:cstheme="minorHAnsi"/>
                <w:b w:val="0"/>
                <w:bCs w:val="0"/>
                <w:color w:val="282828"/>
              </w:rPr>
              <w:t xml:space="preserve"> </w:t>
            </w:r>
          </w:p>
          <w:p w14:paraId="6F64015E" w14:textId="2540E849"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t>Recommended Readings</w:t>
            </w:r>
          </w:p>
          <w:p w14:paraId="6369E661" w14:textId="77777777" w:rsidR="00436848" w:rsidRPr="00436848" w:rsidRDefault="00436848" w:rsidP="00DC079B">
            <w:pPr>
              <w:pStyle w:val="NormalWeb"/>
              <w:numPr>
                <w:ilvl w:val="0"/>
                <w:numId w:val="23"/>
              </w:numPr>
              <w:shd w:val="clear" w:color="auto" w:fill="FFFFFF" w:themeFill="background1"/>
              <w:spacing w:before="180" w:after="180"/>
              <w:rPr>
                <w:rFonts w:asciiTheme="minorHAnsi" w:eastAsiaTheme="minorEastAsia" w:hAnsiTheme="minorHAnsi" w:cstheme="minorHAnsi"/>
                <w:b w:val="0"/>
                <w:bCs w:val="0"/>
                <w:color w:val="282828"/>
              </w:rPr>
            </w:pPr>
            <w:proofErr w:type="spellStart"/>
            <w:r w:rsidRPr="00436848">
              <w:rPr>
                <w:rFonts w:asciiTheme="minorHAnsi" w:eastAsiaTheme="minorEastAsia" w:hAnsiTheme="minorHAnsi" w:cstheme="minorHAnsi"/>
                <w:b w:val="0"/>
                <w:bCs w:val="0"/>
                <w:color w:val="282828"/>
              </w:rPr>
              <w:t>Glennerster</w:t>
            </w:r>
            <w:proofErr w:type="spellEnd"/>
            <w:r w:rsidRPr="00436848">
              <w:rPr>
                <w:rFonts w:asciiTheme="minorHAnsi" w:eastAsiaTheme="minorEastAsia" w:hAnsiTheme="minorHAnsi" w:cstheme="minorHAnsi"/>
                <w:b w:val="0"/>
                <w:bCs w:val="0"/>
                <w:color w:val="282828"/>
              </w:rPr>
              <w:t>, H. (2002). United States Poverty Studies and Poverty Measurement: The Past 25 Years. Social Service Review. 76 (1), 81-107.</w:t>
            </w:r>
          </w:p>
          <w:p w14:paraId="5909A14F" w14:textId="2101E4DF" w:rsidR="00436848" w:rsidRPr="00436848" w:rsidRDefault="00436848" w:rsidP="00DC079B">
            <w:pPr>
              <w:pStyle w:val="NormalWeb"/>
              <w:numPr>
                <w:ilvl w:val="0"/>
                <w:numId w:val="23"/>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 xml:space="preserve">Lichter. D. T., &amp;. Crowley M. L. (2002). American Attitudes about Poverty and the Poor. Retrieved from </w:t>
            </w:r>
            <w:hyperlink r:id="rId21" w:history="1">
              <w:r w:rsidRPr="00436848">
                <w:rPr>
                  <w:rStyle w:val="Hyperlink"/>
                  <w:rFonts w:asciiTheme="minorHAnsi" w:eastAsiaTheme="minorEastAsia" w:hAnsiTheme="minorHAnsi" w:cstheme="minorHAnsi"/>
                  <w:b w:val="0"/>
                  <w:bCs w:val="0"/>
                </w:rPr>
                <w:t>https://www.prb.org/americanattitudesaboutpovertyandthepoor/</w:t>
              </w:r>
            </w:hyperlink>
            <w:r w:rsidRPr="00436848">
              <w:rPr>
                <w:rFonts w:asciiTheme="minorHAnsi" w:eastAsiaTheme="minorEastAsia" w:hAnsiTheme="minorHAnsi" w:cstheme="minorHAnsi"/>
                <w:b w:val="0"/>
                <w:bCs w:val="0"/>
                <w:color w:val="282828"/>
              </w:rPr>
              <w:t xml:space="preserve"> </w:t>
            </w:r>
          </w:p>
          <w:p w14:paraId="617E3E52" w14:textId="77777777" w:rsidR="00436848" w:rsidRPr="00436848" w:rsidRDefault="00436848" w:rsidP="00367490">
            <w:pPr>
              <w:pStyle w:val="NormalWeb"/>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color w:val="282828"/>
              </w:rPr>
              <w:lastRenderedPageBreak/>
              <w:t>A QUICK REVIEW</w:t>
            </w:r>
          </w:p>
          <w:p w14:paraId="64C7CCF4" w14:textId="77777777" w:rsidR="00436848" w:rsidRPr="00436848" w:rsidRDefault="00436848" w:rsidP="00DC079B">
            <w:pPr>
              <w:pStyle w:val="NormalWeb"/>
              <w:numPr>
                <w:ilvl w:val="0"/>
                <w:numId w:val="24"/>
              </w:numPr>
              <w:shd w:val="clear" w:color="auto" w:fill="FFFFFF" w:themeFill="background1"/>
              <w:spacing w:before="180" w:after="180"/>
              <w:rPr>
                <w:rFonts w:asciiTheme="minorHAnsi" w:eastAsiaTheme="minorEastAsia" w:hAnsiTheme="minorHAnsi" w:cstheme="minorHAnsi"/>
                <w:b w:val="0"/>
                <w:bCs w:val="0"/>
                <w:color w:val="282828"/>
              </w:rPr>
            </w:pPr>
            <w:r w:rsidRPr="00436848">
              <w:rPr>
                <w:rFonts w:asciiTheme="minorHAnsi" w:eastAsiaTheme="minorEastAsia" w:hAnsiTheme="minorHAnsi" w:cstheme="minorHAnsi"/>
                <w:b w:val="0"/>
                <w:bCs w:val="0"/>
                <w:color w:val="282828"/>
              </w:rPr>
              <w:t>U.S. Census Bureau (</w:t>
            </w:r>
            <w:proofErr w:type="spellStart"/>
            <w:r w:rsidRPr="00436848">
              <w:rPr>
                <w:rFonts w:asciiTheme="minorHAnsi" w:eastAsiaTheme="minorEastAsia" w:hAnsiTheme="minorHAnsi" w:cstheme="minorHAnsi"/>
                <w:b w:val="0"/>
                <w:bCs w:val="0"/>
                <w:color w:val="282828"/>
              </w:rPr>
              <w:t>nd</w:t>
            </w:r>
            <w:proofErr w:type="spellEnd"/>
            <w:r w:rsidRPr="00436848">
              <w:rPr>
                <w:rFonts w:asciiTheme="minorHAnsi" w:eastAsiaTheme="minorEastAsia" w:hAnsiTheme="minorHAnsi" w:cstheme="minorHAnsi"/>
                <w:b w:val="0"/>
                <w:bCs w:val="0"/>
                <w:color w:val="282828"/>
              </w:rPr>
              <w:t xml:space="preserve">). The history of the official poverty measure. Retrieved from </w:t>
            </w:r>
            <w:hyperlink r:id="rId22" w:history="1">
              <w:r w:rsidRPr="00436848">
                <w:rPr>
                  <w:rStyle w:val="Hyperlink"/>
                  <w:rFonts w:asciiTheme="minorHAnsi" w:eastAsiaTheme="minorEastAsia" w:hAnsiTheme="minorHAnsi" w:cstheme="minorHAnsi"/>
                  <w:b w:val="0"/>
                  <w:bCs w:val="0"/>
                </w:rPr>
                <w:t>https://www.census.gov/topics/income-poverty/poverty/about/history-of-the-poverty-measure.html</w:t>
              </w:r>
            </w:hyperlink>
            <w:r w:rsidRPr="00436848">
              <w:rPr>
                <w:rFonts w:asciiTheme="minorHAnsi" w:eastAsiaTheme="minorEastAsia" w:hAnsiTheme="minorHAnsi" w:cstheme="minorHAnsi"/>
                <w:b w:val="0"/>
                <w:bCs w:val="0"/>
                <w:color w:val="282828"/>
              </w:rPr>
              <w:t xml:space="preserve">  Last revised: December 11, 2019</w:t>
            </w:r>
          </w:p>
          <w:p w14:paraId="4CA5243D" w14:textId="6872D78C" w:rsidR="00436848" w:rsidRPr="00436848" w:rsidRDefault="00436848" w:rsidP="00DC079B">
            <w:pPr>
              <w:pStyle w:val="NormalWeb"/>
              <w:numPr>
                <w:ilvl w:val="0"/>
                <w:numId w:val="24"/>
              </w:numPr>
              <w:shd w:val="clear" w:color="auto" w:fill="FFFFFF" w:themeFill="background1"/>
              <w:spacing w:before="180" w:after="180"/>
              <w:rPr>
                <w:rFonts w:asciiTheme="minorHAnsi" w:eastAsiaTheme="minorEastAsia" w:hAnsiTheme="minorHAnsi" w:cstheme="minorHAnsi"/>
                <w:color w:val="282828"/>
              </w:rPr>
            </w:pPr>
            <w:r w:rsidRPr="00436848">
              <w:rPr>
                <w:rFonts w:asciiTheme="minorHAnsi" w:eastAsiaTheme="minorEastAsia" w:hAnsiTheme="minorHAnsi" w:cstheme="minorHAnsi"/>
                <w:b w:val="0"/>
                <w:bCs w:val="0"/>
                <w:color w:val="282828"/>
              </w:rPr>
              <w:t xml:space="preserve">U.S. Census Bureau (2017). How the Census Bureau measures poverty. Retrieved from </w:t>
            </w:r>
            <w:hyperlink r:id="rId23" w:history="1">
              <w:r w:rsidRPr="00436848">
                <w:rPr>
                  <w:rStyle w:val="Hyperlink"/>
                  <w:rFonts w:asciiTheme="minorHAnsi" w:eastAsiaTheme="minorEastAsia" w:hAnsiTheme="minorHAnsi" w:cstheme="minorHAnsi"/>
                  <w:b w:val="0"/>
                  <w:bCs w:val="0"/>
                </w:rPr>
                <w:t>https://www.census.gov/topics/income-poverty/poverty/guidance/poverty-measures.html</w:t>
              </w:r>
            </w:hyperlink>
            <w:r w:rsidRPr="00436848">
              <w:rPr>
                <w:rFonts w:asciiTheme="minorHAnsi" w:eastAsiaTheme="minorEastAsia" w:hAnsiTheme="minorHAnsi" w:cstheme="minorHAnsi"/>
                <w:b w:val="0"/>
                <w:bCs w:val="0"/>
                <w:color w:val="282828"/>
              </w:rPr>
              <w:t xml:space="preserve"> Last revised: August 20, 2020</w:t>
            </w:r>
          </w:p>
        </w:tc>
      </w:tr>
      <w:tr w:rsidR="00436848" w14:paraId="25F3C1AB"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2A0C8860" w14:textId="77777777" w:rsidR="00436848" w:rsidRDefault="00436848" w:rsidP="4766434F">
            <w:pPr>
              <w:ind w:right="-20"/>
              <w:rPr>
                <w:rFonts w:eastAsiaTheme="minorEastAsia"/>
                <w:b w:val="0"/>
                <w:bCs w:val="0"/>
              </w:rPr>
            </w:pPr>
            <w:r w:rsidRPr="00436848">
              <w:rPr>
                <w:rFonts w:asciiTheme="minorHAnsi" w:eastAsiaTheme="minorEastAsia" w:hAnsiTheme="minorHAnsi" w:cstheme="minorBidi"/>
              </w:rPr>
              <w:lastRenderedPageBreak/>
              <w:t>Section II: Theoretical Frameworks</w:t>
            </w:r>
          </w:p>
          <w:p w14:paraId="21A08132" w14:textId="15D88458" w:rsidR="00436848" w:rsidRDefault="00436848" w:rsidP="4766434F">
            <w:pPr>
              <w:ind w:right="-20"/>
              <w:rPr>
                <w:rFonts w:asciiTheme="minorHAnsi" w:eastAsiaTheme="minorEastAsia" w:hAnsiTheme="minorHAnsi" w:cstheme="minorBidi"/>
              </w:rPr>
            </w:pPr>
            <w:r>
              <w:rPr>
                <w:rFonts w:asciiTheme="minorHAnsi" w:eastAsiaTheme="minorEastAsia" w:hAnsiTheme="minorHAnsi" w:cstheme="minorBidi"/>
              </w:rPr>
              <w:t>Week 3:</w:t>
            </w:r>
            <w:r w:rsidRPr="4766434F">
              <w:rPr>
                <w:rFonts w:asciiTheme="minorHAnsi" w:eastAsiaTheme="minorEastAsia" w:hAnsiTheme="minorHAnsi" w:cstheme="minorBidi"/>
              </w:rPr>
              <w:t xml:space="preserve"> </w:t>
            </w:r>
            <w:r>
              <w:t>Etiological</w:t>
            </w:r>
            <w:r>
              <w:rPr>
                <w:spacing w:val="-1"/>
              </w:rPr>
              <w:t xml:space="preserve"> </w:t>
            </w:r>
            <w:r>
              <w:rPr>
                <w:spacing w:val="-2"/>
              </w:rPr>
              <w:t>Theories</w:t>
            </w:r>
          </w:p>
        </w:tc>
      </w:tr>
      <w:tr w:rsidR="00436848" w14:paraId="3D15F174"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382DF462" w14:textId="7AA747C9" w:rsidR="00436848" w:rsidRDefault="00ED1B08" w:rsidP="4766434F">
            <w:pPr>
              <w:pStyle w:val="NormalWeb"/>
              <w:shd w:val="clear" w:color="auto" w:fill="FFFFFF" w:themeFill="background1"/>
              <w:spacing w:before="180" w:beforeAutospacing="0" w:after="180" w:afterAutospacing="0"/>
              <w:rPr>
                <w:rFonts w:asciiTheme="minorHAnsi" w:eastAsiaTheme="minorEastAsia" w:hAnsiTheme="minorHAnsi" w:cstheme="minorBidi"/>
                <w:color w:val="282828"/>
              </w:rPr>
            </w:pPr>
            <w:r>
              <w:rPr>
                <w:rFonts w:asciiTheme="minorHAnsi" w:eastAsiaTheme="minorEastAsia" w:hAnsiTheme="minorHAnsi" w:cstheme="minorBidi"/>
                <w:color w:val="282828"/>
              </w:rPr>
              <w:t>Topics</w:t>
            </w:r>
          </w:p>
          <w:p w14:paraId="6FD0902D" w14:textId="77777777" w:rsidR="00ED1B08" w:rsidRPr="00ED1B08" w:rsidRDefault="00ED1B08" w:rsidP="00DC079B">
            <w:pPr>
              <w:pStyle w:val="NormalWeb"/>
              <w:numPr>
                <w:ilvl w:val="0"/>
                <w:numId w:val="10"/>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Culture of poverty</w:t>
            </w:r>
          </w:p>
          <w:p w14:paraId="49AB1BE6" w14:textId="77777777" w:rsidR="00ED1B08" w:rsidRPr="00ED1B08" w:rsidRDefault="00ED1B08" w:rsidP="00DC079B">
            <w:pPr>
              <w:pStyle w:val="NormalWeb"/>
              <w:numPr>
                <w:ilvl w:val="0"/>
                <w:numId w:val="10"/>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Biological Determinism perspective</w:t>
            </w:r>
          </w:p>
          <w:p w14:paraId="698729D3" w14:textId="29C019D0" w:rsidR="00ED1B08" w:rsidRPr="00ED1B08" w:rsidRDefault="00ED1B08" w:rsidP="00DC079B">
            <w:pPr>
              <w:pStyle w:val="NormalWeb"/>
              <w:numPr>
                <w:ilvl w:val="0"/>
                <w:numId w:val="10"/>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Introduction to economic, sociological theories</w:t>
            </w:r>
          </w:p>
          <w:p w14:paraId="28BDBA66" w14:textId="7E79E486" w:rsidR="00436848" w:rsidRDefault="00436848" w:rsidP="4766434F">
            <w:pPr>
              <w:pStyle w:val="Heading1"/>
              <w:spacing w:line="240" w:lineRule="auto"/>
              <w:rPr>
                <w:rFonts w:asciiTheme="minorHAnsi" w:eastAsiaTheme="minorEastAsia" w:hAnsiTheme="minorHAnsi" w:cstheme="minorBidi"/>
                <w:color w:val="000000" w:themeColor="text1"/>
                <w:sz w:val="24"/>
                <w:szCs w:val="24"/>
              </w:rPr>
            </w:pPr>
            <w:r w:rsidRPr="4766434F">
              <w:rPr>
                <w:rFonts w:asciiTheme="minorHAnsi" w:eastAsiaTheme="minorEastAsia" w:hAnsiTheme="minorHAnsi" w:cstheme="minorBidi"/>
                <w:color w:val="000000" w:themeColor="text1"/>
                <w:sz w:val="24"/>
                <w:szCs w:val="24"/>
              </w:rPr>
              <w:t>Reading</w:t>
            </w:r>
            <w:r w:rsidR="00ED1B08">
              <w:rPr>
                <w:rFonts w:asciiTheme="minorHAnsi" w:eastAsiaTheme="minorEastAsia" w:hAnsiTheme="minorHAnsi" w:cstheme="minorBidi"/>
                <w:color w:val="000000" w:themeColor="text1"/>
                <w:sz w:val="24"/>
                <w:szCs w:val="24"/>
              </w:rPr>
              <w:t>s</w:t>
            </w:r>
          </w:p>
          <w:p w14:paraId="46EFC088" w14:textId="77777777" w:rsidR="00ED1B08" w:rsidRPr="00ED1B08" w:rsidRDefault="00ED1B08" w:rsidP="00DC079B">
            <w:pPr>
              <w:pStyle w:val="NormalWeb"/>
              <w:numPr>
                <w:ilvl w:val="0"/>
                <w:numId w:val="25"/>
              </w:numPr>
              <w:shd w:val="clear" w:color="auto" w:fill="FFFFFF" w:themeFill="background1"/>
              <w:spacing w:before="180" w:after="180"/>
              <w:rPr>
                <w:rFonts w:asciiTheme="minorHAnsi" w:eastAsiaTheme="minorEastAsia" w:hAnsiTheme="minorHAnsi" w:cstheme="minorBidi"/>
                <w:b w:val="0"/>
                <w:bCs w:val="0"/>
                <w:color w:val="282828"/>
              </w:rPr>
            </w:pPr>
            <w:proofErr w:type="spellStart"/>
            <w:r w:rsidRPr="00ED1B08">
              <w:rPr>
                <w:rFonts w:asciiTheme="minorHAnsi" w:eastAsiaTheme="minorEastAsia" w:hAnsiTheme="minorHAnsi" w:cstheme="minorBidi"/>
                <w:b w:val="0"/>
                <w:bCs w:val="0"/>
                <w:color w:val="282828"/>
              </w:rPr>
              <w:t>Gajdosikiene</w:t>
            </w:r>
            <w:proofErr w:type="spellEnd"/>
            <w:r w:rsidRPr="00ED1B08">
              <w:rPr>
                <w:rFonts w:asciiTheme="minorHAnsi" w:eastAsiaTheme="minorEastAsia" w:hAnsiTheme="minorHAnsi" w:cstheme="minorBidi"/>
                <w:b w:val="0"/>
                <w:bCs w:val="0"/>
                <w:color w:val="282828"/>
              </w:rPr>
              <w:t xml:space="preserve">, I. (2004). Oscar Lewis’ culture of poverty: critique and further development. </w:t>
            </w:r>
            <w:proofErr w:type="spellStart"/>
            <w:r w:rsidRPr="00ED1B08">
              <w:rPr>
                <w:rFonts w:asciiTheme="minorHAnsi" w:eastAsiaTheme="minorEastAsia" w:hAnsiTheme="minorHAnsi" w:cstheme="minorBidi"/>
                <w:b w:val="0"/>
                <w:bCs w:val="0"/>
                <w:color w:val="282828"/>
              </w:rPr>
              <w:t>Sociologija</w:t>
            </w:r>
            <w:proofErr w:type="spellEnd"/>
            <w:r w:rsidRPr="00ED1B08">
              <w:rPr>
                <w:rFonts w:asciiTheme="minorHAnsi" w:eastAsiaTheme="minorEastAsia" w:hAnsiTheme="minorHAnsi" w:cstheme="minorBidi"/>
                <w:b w:val="0"/>
                <w:bCs w:val="0"/>
                <w:color w:val="282828"/>
              </w:rPr>
              <w:t>.</w:t>
            </w:r>
            <w:r>
              <w:rPr>
                <w:rFonts w:asciiTheme="minorHAnsi" w:eastAsiaTheme="minorEastAsia" w:hAnsiTheme="minorHAnsi" w:cstheme="minorBidi"/>
                <w:b w:val="0"/>
                <w:bCs w:val="0"/>
                <w:color w:val="282828"/>
              </w:rPr>
              <w:t xml:space="preserve"> </w:t>
            </w:r>
            <w:proofErr w:type="spellStart"/>
            <w:r w:rsidRPr="00ED1B08">
              <w:rPr>
                <w:rFonts w:asciiTheme="minorHAnsi" w:eastAsiaTheme="minorEastAsia" w:hAnsiTheme="minorHAnsi" w:cstheme="minorBidi"/>
                <w:b w:val="0"/>
                <w:bCs w:val="0"/>
                <w:color w:val="282828"/>
              </w:rPr>
              <w:t>Mintis</w:t>
            </w:r>
            <w:proofErr w:type="spellEnd"/>
            <w:r w:rsidRPr="00ED1B08">
              <w:rPr>
                <w:rFonts w:asciiTheme="minorHAnsi" w:eastAsiaTheme="minorEastAsia" w:hAnsiTheme="minorHAnsi" w:cstheme="minorBidi"/>
                <w:b w:val="0"/>
                <w:bCs w:val="0"/>
                <w:color w:val="282828"/>
              </w:rPr>
              <w:t xml:space="preserve"> </w:t>
            </w:r>
            <w:proofErr w:type="spellStart"/>
            <w:r w:rsidRPr="00ED1B08">
              <w:rPr>
                <w:rFonts w:asciiTheme="minorHAnsi" w:eastAsiaTheme="minorEastAsia" w:hAnsiTheme="minorHAnsi" w:cstheme="minorBidi"/>
                <w:b w:val="0"/>
                <w:bCs w:val="0"/>
                <w:color w:val="282828"/>
              </w:rPr>
              <w:t>irveiksmas</w:t>
            </w:r>
            <w:proofErr w:type="spellEnd"/>
            <w:r w:rsidRPr="00ED1B08">
              <w:rPr>
                <w:rFonts w:asciiTheme="minorHAnsi" w:eastAsiaTheme="minorEastAsia" w:hAnsiTheme="minorHAnsi" w:cstheme="minorBidi"/>
                <w:b w:val="0"/>
                <w:bCs w:val="0"/>
                <w:color w:val="282828"/>
              </w:rPr>
              <w:t>, (01), 88-96.</w:t>
            </w:r>
          </w:p>
          <w:p w14:paraId="6EBF1BEA" w14:textId="77777777" w:rsidR="00ED1B08" w:rsidRPr="00ED1B08" w:rsidRDefault="00ED1B08" w:rsidP="00DC079B">
            <w:pPr>
              <w:pStyle w:val="NormalWeb"/>
              <w:numPr>
                <w:ilvl w:val="0"/>
                <w:numId w:val="25"/>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Beverly, S., Sherraden, M., Zhan, M., Williams Shanks, T., Nam, Y., &amp; Cramer, R. (2008).</w:t>
            </w:r>
          </w:p>
          <w:p w14:paraId="2DD7E296" w14:textId="77777777" w:rsidR="00ED1B08" w:rsidRPr="00ED1B08" w:rsidRDefault="00ED1B08" w:rsidP="00DC079B">
            <w:pPr>
              <w:pStyle w:val="NormalWeb"/>
              <w:numPr>
                <w:ilvl w:val="1"/>
                <w:numId w:val="25"/>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Determinants of asset building. Urban Institute Poor Finances Series. Washington, DC: The Urban Institute.</w:t>
            </w:r>
          </w:p>
          <w:p w14:paraId="222D0BDA" w14:textId="74CB1454" w:rsidR="00436848" w:rsidRPr="00ED1B08" w:rsidRDefault="00ED1B08" w:rsidP="00DC079B">
            <w:pPr>
              <w:pStyle w:val="NormalWeb"/>
              <w:numPr>
                <w:ilvl w:val="1"/>
                <w:numId w:val="25"/>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Theories of the determinants of asset building page 2-8</w:t>
            </w:r>
          </w:p>
        </w:tc>
      </w:tr>
      <w:tr w:rsidR="00436848" w14:paraId="3E23AC8E"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6CCEB362" w14:textId="77777777" w:rsidR="00ED1B08" w:rsidRDefault="00ED1B08" w:rsidP="00ED1B08">
            <w:pPr>
              <w:ind w:right="-20"/>
              <w:rPr>
                <w:rFonts w:eastAsiaTheme="minorEastAsia"/>
                <w:b w:val="0"/>
                <w:bCs w:val="0"/>
              </w:rPr>
            </w:pPr>
            <w:r w:rsidRPr="00436848">
              <w:rPr>
                <w:rFonts w:asciiTheme="minorHAnsi" w:eastAsiaTheme="minorEastAsia" w:hAnsiTheme="minorHAnsi" w:cstheme="minorBidi"/>
              </w:rPr>
              <w:t>Section II: Theoretical Frameworks</w:t>
            </w:r>
          </w:p>
          <w:p w14:paraId="1911DC9E" w14:textId="50C49CF4" w:rsidR="00436848" w:rsidRDefault="00436848" w:rsidP="00ED1B08">
            <w:pPr>
              <w:ind w:right="-20"/>
              <w:rPr>
                <w:rFonts w:asciiTheme="minorHAnsi" w:eastAsiaTheme="minorEastAsia" w:hAnsiTheme="minorHAnsi" w:cstheme="minorBidi"/>
              </w:rPr>
            </w:pPr>
            <w:r w:rsidRPr="4766434F">
              <w:rPr>
                <w:rFonts w:asciiTheme="minorHAnsi" w:eastAsiaTheme="minorEastAsia" w:hAnsiTheme="minorHAnsi" w:cstheme="minorBidi"/>
              </w:rPr>
              <w:t xml:space="preserve">Week 4 – </w:t>
            </w:r>
            <w:r w:rsidR="00ED1B08" w:rsidRPr="00ED1B08">
              <w:rPr>
                <w:rFonts w:asciiTheme="minorHAnsi" w:eastAsiaTheme="minorEastAsia" w:hAnsiTheme="minorHAnsi" w:cstheme="minorBidi"/>
              </w:rPr>
              <w:t>Assets Theory &amp; the Capability Approach</w:t>
            </w:r>
          </w:p>
        </w:tc>
      </w:tr>
      <w:tr w:rsidR="00436848" w14:paraId="0A979C59" w14:textId="77777777" w:rsidTr="001F6956">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9987" w:type="dxa"/>
          </w:tcPr>
          <w:p w14:paraId="7340466E" w14:textId="5D549992" w:rsidR="00436848" w:rsidRDefault="00436848" w:rsidP="4766434F">
            <w:pPr>
              <w:pStyle w:val="NormalWeb"/>
              <w:shd w:val="clear" w:color="auto" w:fill="FFFFFF" w:themeFill="background1"/>
              <w:spacing w:before="180" w:beforeAutospacing="0" w:after="180" w:afterAutospacing="0"/>
              <w:rPr>
                <w:rFonts w:asciiTheme="minorHAnsi" w:eastAsiaTheme="minorEastAsia" w:hAnsiTheme="minorHAnsi" w:cstheme="minorBidi"/>
                <w:color w:val="282828"/>
              </w:rPr>
            </w:pPr>
            <w:r w:rsidRPr="4766434F">
              <w:rPr>
                <w:rFonts w:asciiTheme="minorHAnsi" w:eastAsiaTheme="minorEastAsia" w:hAnsiTheme="minorHAnsi" w:cstheme="minorBidi"/>
                <w:color w:val="282828"/>
              </w:rPr>
              <w:t>Tasks for this week include:</w:t>
            </w:r>
          </w:p>
          <w:p w14:paraId="6DDF8B86" w14:textId="77777777" w:rsidR="00ED1B08" w:rsidRPr="00ED1B08" w:rsidRDefault="00ED1B08" w:rsidP="00DC079B">
            <w:pPr>
              <w:pStyle w:val="NormalWeb"/>
              <w:numPr>
                <w:ilvl w:val="0"/>
                <w:numId w:val="11"/>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Economic mobility and immobility</w:t>
            </w:r>
          </w:p>
          <w:p w14:paraId="33F8959B" w14:textId="77777777" w:rsidR="00ED1B08" w:rsidRPr="00ED1B08" w:rsidRDefault="00ED1B08" w:rsidP="00DC079B">
            <w:pPr>
              <w:pStyle w:val="NormalWeb"/>
              <w:numPr>
                <w:ilvl w:val="0"/>
                <w:numId w:val="11"/>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Asset Theory—and the asset building paradigm</w:t>
            </w:r>
          </w:p>
          <w:p w14:paraId="1CD9E96E" w14:textId="77777777" w:rsidR="00ED1B08" w:rsidRPr="00ED1B08" w:rsidRDefault="00ED1B08" w:rsidP="00DC079B">
            <w:pPr>
              <w:pStyle w:val="NormalWeb"/>
              <w:numPr>
                <w:ilvl w:val="0"/>
                <w:numId w:val="11"/>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Capabilities and Functioning</w:t>
            </w:r>
          </w:p>
          <w:p w14:paraId="2A780B39" w14:textId="77777777" w:rsidR="00ED1B08" w:rsidRPr="00ED1B08" w:rsidRDefault="00ED1B08" w:rsidP="00DC079B">
            <w:pPr>
              <w:pStyle w:val="NormalWeb"/>
              <w:numPr>
                <w:ilvl w:val="0"/>
                <w:numId w:val="11"/>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The human development paradigm—moving from MDGs to SDGs</w:t>
            </w:r>
          </w:p>
          <w:p w14:paraId="701C2FD6" w14:textId="43B10F5D" w:rsidR="00436848" w:rsidRDefault="00436848" w:rsidP="4766434F">
            <w:pPr>
              <w:pStyle w:val="Heading1"/>
              <w:spacing w:line="240" w:lineRule="auto"/>
              <w:rPr>
                <w:rFonts w:asciiTheme="minorHAnsi" w:eastAsiaTheme="minorEastAsia" w:hAnsiTheme="minorHAnsi" w:cstheme="minorBidi"/>
                <w:color w:val="000000" w:themeColor="text1"/>
                <w:sz w:val="24"/>
                <w:szCs w:val="24"/>
              </w:rPr>
            </w:pPr>
            <w:r w:rsidRPr="4766434F">
              <w:rPr>
                <w:rFonts w:asciiTheme="minorHAnsi" w:eastAsiaTheme="minorEastAsia" w:hAnsiTheme="minorHAnsi" w:cstheme="minorBidi"/>
                <w:color w:val="000000" w:themeColor="text1"/>
                <w:sz w:val="24"/>
                <w:szCs w:val="24"/>
              </w:rPr>
              <w:lastRenderedPageBreak/>
              <w:t>Reading</w:t>
            </w:r>
            <w:r w:rsidR="00504F4A">
              <w:rPr>
                <w:rFonts w:asciiTheme="minorHAnsi" w:eastAsiaTheme="minorEastAsia" w:hAnsiTheme="minorHAnsi" w:cstheme="minorBidi"/>
                <w:color w:val="000000" w:themeColor="text1"/>
                <w:sz w:val="24"/>
                <w:szCs w:val="24"/>
              </w:rPr>
              <w:t>s</w:t>
            </w:r>
          </w:p>
          <w:p w14:paraId="5D84D53C" w14:textId="77777777" w:rsidR="00ED1B08" w:rsidRPr="00ED1B08" w:rsidRDefault="00ED1B08" w:rsidP="00DC079B">
            <w:pPr>
              <w:pStyle w:val="NormalWeb"/>
              <w:numPr>
                <w:ilvl w:val="0"/>
                <w:numId w:val="26"/>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Schreiner, M., &amp; Sherraden, M. W. (2007). Can The Poor Save? Saving &amp; Asset Building in Individual Development Accounts. Transaction Publishers. Chapter 2: A theory of saving &amp; asset building by the poor in IDAs</w:t>
            </w:r>
          </w:p>
          <w:p w14:paraId="4D41E4CB" w14:textId="0C866CDE" w:rsidR="00ED1B08" w:rsidRPr="00ED1B08" w:rsidRDefault="00ED1B08" w:rsidP="00DC079B">
            <w:pPr>
              <w:pStyle w:val="NormalWeb"/>
              <w:numPr>
                <w:ilvl w:val="0"/>
                <w:numId w:val="26"/>
              </w:numPr>
              <w:shd w:val="clear" w:color="auto" w:fill="FFFFFF" w:themeFill="background1"/>
              <w:spacing w:before="180" w:after="180"/>
              <w:rPr>
                <w:rFonts w:asciiTheme="minorHAnsi" w:eastAsiaTheme="minorEastAsia" w:hAnsiTheme="minorHAnsi" w:cstheme="minorBidi"/>
                <w:b w:val="0"/>
                <w:bCs w:val="0"/>
                <w:color w:val="282828"/>
              </w:rPr>
            </w:pPr>
            <w:proofErr w:type="spellStart"/>
            <w:r w:rsidRPr="00ED1B08">
              <w:rPr>
                <w:rFonts w:asciiTheme="minorHAnsi" w:eastAsiaTheme="minorEastAsia" w:hAnsiTheme="minorHAnsi" w:cstheme="minorBidi"/>
                <w:b w:val="0"/>
                <w:bCs w:val="0"/>
                <w:color w:val="282828"/>
              </w:rPr>
              <w:t>Robeyns</w:t>
            </w:r>
            <w:proofErr w:type="spellEnd"/>
            <w:r w:rsidRPr="00ED1B08">
              <w:rPr>
                <w:rFonts w:asciiTheme="minorHAnsi" w:eastAsiaTheme="minorEastAsia" w:hAnsiTheme="minorHAnsi" w:cstheme="minorBidi"/>
                <w:b w:val="0"/>
                <w:bCs w:val="0"/>
                <w:color w:val="282828"/>
              </w:rPr>
              <w:t>, I. (2005). The capability approach: A theoretical survey. Journal of Human Development, 6(1), 93-117. doi.org/10.1080/146498805200034266</w:t>
            </w:r>
          </w:p>
          <w:p w14:paraId="73F32246" w14:textId="77777777" w:rsidR="00ED1B08" w:rsidRPr="00ED1B08" w:rsidRDefault="00ED1B08" w:rsidP="00ED1B08">
            <w:pPr>
              <w:pStyle w:val="NormalWeb"/>
              <w:shd w:val="clear" w:color="auto" w:fill="FFFFFF" w:themeFill="background1"/>
              <w:spacing w:before="180" w:after="180"/>
              <w:rPr>
                <w:rFonts w:asciiTheme="minorHAnsi" w:eastAsiaTheme="minorEastAsia" w:hAnsiTheme="minorHAnsi" w:cstheme="minorBidi"/>
                <w:color w:val="282828"/>
              </w:rPr>
            </w:pPr>
            <w:r w:rsidRPr="00ED1B08">
              <w:rPr>
                <w:rFonts w:asciiTheme="minorHAnsi" w:eastAsiaTheme="minorEastAsia" w:hAnsiTheme="minorHAnsi" w:cstheme="minorBidi"/>
                <w:color w:val="282828"/>
              </w:rPr>
              <w:t>Recommended Readings</w:t>
            </w:r>
          </w:p>
          <w:p w14:paraId="51E34C07" w14:textId="77777777" w:rsidR="00ED1B08" w:rsidRPr="00ED1B08" w:rsidRDefault="00ED1B08" w:rsidP="00DC079B">
            <w:pPr>
              <w:pStyle w:val="NormalWeb"/>
              <w:numPr>
                <w:ilvl w:val="0"/>
                <w:numId w:val="27"/>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Beverly, S., Sherraden, M., Zhan, M., Williams Shanks, T., Nam, Y., &amp; Cramer, R. (2008).</w:t>
            </w:r>
          </w:p>
          <w:p w14:paraId="214DEF99" w14:textId="77777777" w:rsidR="00ED1B08" w:rsidRPr="00ED1B08" w:rsidRDefault="00ED1B08" w:rsidP="00DC079B">
            <w:pPr>
              <w:pStyle w:val="NormalWeb"/>
              <w:numPr>
                <w:ilvl w:val="1"/>
                <w:numId w:val="27"/>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Determinants of asset building. Urban Institute Poor Finances Series. Washington, DC: The Urban Institute.</w:t>
            </w:r>
          </w:p>
          <w:p w14:paraId="27D49B55" w14:textId="77777777" w:rsidR="00ED1B08" w:rsidRPr="00ED1B08" w:rsidRDefault="00ED1B08" w:rsidP="00DC079B">
            <w:pPr>
              <w:pStyle w:val="NormalWeb"/>
              <w:numPr>
                <w:ilvl w:val="1"/>
                <w:numId w:val="27"/>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III. Conceptual framework for the determinants of asset building</w:t>
            </w:r>
          </w:p>
          <w:p w14:paraId="7D3938A4" w14:textId="77777777" w:rsidR="00ED1B08" w:rsidRPr="00ED1B08" w:rsidRDefault="00ED1B08" w:rsidP="00DC079B">
            <w:pPr>
              <w:pStyle w:val="NormalWeb"/>
              <w:numPr>
                <w:ilvl w:val="0"/>
                <w:numId w:val="27"/>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 xml:space="preserve">Halpern, P. (2008). Refugee Economic Self-Sufficiency: An Exploratory Study </w:t>
            </w:r>
            <w:r>
              <w:rPr>
                <w:rFonts w:asciiTheme="minorHAnsi" w:eastAsiaTheme="minorEastAsia" w:hAnsiTheme="minorHAnsi" w:cstheme="minorBidi"/>
                <w:b w:val="0"/>
                <w:bCs w:val="0"/>
                <w:color w:val="282828"/>
              </w:rPr>
              <w:t>o</w:t>
            </w:r>
            <w:r w:rsidRPr="00ED1B08">
              <w:rPr>
                <w:rFonts w:asciiTheme="minorHAnsi" w:eastAsiaTheme="minorEastAsia" w:hAnsiTheme="minorHAnsi" w:cstheme="minorBidi"/>
                <w:b w:val="0"/>
                <w:bCs w:val="0"/>
                <w:color w:val="282828"/>
              </w:rPr>
              <w:t xml:space="preserve">f Approaches Used </w:t>
            </w:r>
            <w:proofErr w:type="gramStart"/>
            <w:r w:rsidRPr="00ED1B08">
              <w:rPr>
                <w:rFonts w:asciiTheme="minorHAnsi" w:eastAsiaTheme="minorEastAsia" w:hAnsiTheme="minorHAnsi" w:cstheme="minorBidi"/>
                <w:b w:val="0"/>
                <w:bCs w:val="0"/>
                <w:color w:val="282828"/>
              </w:rPr>
              <w:t>In</w:t>
            </w:r>
            <w:proofErr w:type="gramEnd"/>
            <w:r w:rsidRPr="00ED1B08">
              <w:rPr>
                <w:rFonts w:asciiTheme="minorHAnsi" w:eastAsiaTheme="minorEastAsia" w:hAnsiTheme="minorHAnsi" w:cstheme="minorBidi"/>
                <w:b w:val="0"/>
                <w:bCs w:val="0"/>
                <w:color w:val="282828"/>
              </w:rPr>
              <w:t xml:space="preserve"> Office Of Refugee Resettlement Programs. DHHS. Retrieved from </w:t>
            </w:r>
            <w:hyperlink r:id="rId24" w:history="1">
              <w:r w:rsidRPr="00D30091">
                <w:rPr>
                  <w:rStyle w:val="Hyperlink"/>
                  <w:rFonts w:asciiTheme="minorHAnsi" w:eastAsiaTheme="minorEastAsia" w:hAnsiTheme="minorHAnsi" w:cstheme="minorBidi"/>
                </w:rPr>
                <w:t>https://aspe.hhs.gov/sites/default/files/migrated_legacy_files/42911/report.pdf</w:t>
              </w:r>
            </w:hyperlink>
            <w:r>
              <w:rPr>
                <w:rFonts w:asciiTheme="minorHAnsi" w:eastAsiaTheme="minorEastAsia" w:hAnsiTheme="minorHAnsi" w:cstheme="minorBidi"/>
                <w:b w:val="0"/>
                <w:bCs w:val="0"/>
                <w:color w:val="282828"/>
              </w:rPr>
              <w:t xml:space="preserve"> </w:t>
            </w:r>
          </w:p>
          <w:p w14:paraId="5A781445" w14:textId="77777777" w:rsidR="00ED1B08" w:rsidRPr="00ED1B08" w:rsidRDefault="00ED1B08" w:rsidP="00DC079B">
            <w:pPr>
              <w:pStyle w:val="NormalWeb"/>
              <w:numPr>
                <w:ilvl w:val="1"/>
                <w:numId w:val="27"/>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Selected ORR Discretionary Programs. Individual Development Programs (p 56-60)</w:t>
            </w:r>
          </w:p>
          <w:p w14:paraId="76A6F79A" w14:textId="77777777" w:rsidR="00ED1B08" w:rsidRPr="00ED1B08" w:rsidRDefault="00ED1B08" w:rsidP="00DC079B">
            <w:pPr>
              <w:pStyle w:val="NormalWeb"/>
              <w:numPr>
                <w:ilvl w:val="0"/>
                <w:numId w:val="27"/>
              </w:numPr>
              <w:shd w:val="clear" w:color="auto" w:fill="FFFFFF" w:themeFill="background1"/>
              <w:spacing w:before="180" w:after="180"/>
              <w:rPr>
                <w:rFonts w:asciiTheme="minorHAnsi" w:eastAsiaTheme="minorEastAsia" w:hAnsiTheme="minorHAnsi" w:cstheme="minorBidi"/>
                <w:b w:val="0"/>
                <w:bCs w:val="0"/>
                <w:color w:val="282828"/>
              </w:rPr>
            </w:pPr>
            <w:r w:rsidRPr="00ED1B08">
              <w:rPr>
                <w:rFonts w:asciiTheme="minorHAnsi" w:eastAsiaTheme="minorEastAsia" w:hAnsiTheme="minorHAnsi" w:cstheme="minorBidi"/>
                <w:b w:val="0"/>
                <w:bCs w:val="0"/>
                <w:color w:val="282828"/>
              </w:rPr>
              <w:t>Gray, K., Clancy, M., Sherraden, M. S., Wagner, K., &amp; Miller-Cribbs, J. (2012). Interviews with</w:t>
            </w:r>
            <w:r>
              <w:rPr>
                <w:rFonts w:asciiTheme="minorHAnsi" w:eastAsiaTheme="minorEastAsia" w:hAnsiTheme="minorHAnsi" w:cstheme="minorBidi"/>
                <w:b w:val="0"/>
                <w:bCs w:val="0"/>
                <w:color w:val="282828"/>
              </w:rPr>
              <w:t xml:space="preserve"> </w:t>
            </w:r>
            <w:r w:rsidRPr="00ED1B08">
              <w:rPr>
                <w:rFonts w:asciiTheme="minorHAnsi" w:eastAsiaTheme="minorEastAsia" w:hAnsiTheme="minorHAnsi" w:cstheme="minorBidi"/>
                <w:b w:val="0"/>
                <w:bCs w:val="0"/>
                <w:color w:val="282828"/>
              </w:rPr>
              <w:t>mothers of young children in the SEED for Oklahoma Kids college savings experiment. In CSD Report No. 12-53. Center for Social Development at Washington University St. Louis, MO.</w:t>
            </w:r>
            <w:r>
              <w:rPr>
                <w:rFonts w:asciiTheme="minorHAnsi" w:eastAsiaTheme="minorEastAsia" w:hAnsiTheme="minorHAnsi" w:cstheme="minorBidi"/>
                <w:b w:val="0"/>
                <w:bCs w:val="0"/>
                <w:color w:val="282828"/>
              </w:rPr>
              <w:t xml:space="preserve"> </w:t>
            </w:r>
            <w:r w:rsidRPr="00ED1B08">
              <w:rPr>
                <w:rFonts w:asciiTheme="minorHAnsi" w:eastAsiaTheme="minorEastAsia" w:hAnsiTheme="minorHAnsi" w:cstheme="minorBidi"/>
                <w:b w:val="0"/>
                <w:bCs w:val="0"/>
                <w:color w:val="282828"/>
              </w:rPr>
              <w:t>Executive Summary pp vii-x1</w:t>
            </w:r>
          </w:p>
          <w:p w14:paraId="5AF68012" w14:textId="6E5965E5" w:rsidR="00ED1B08" w:rsidRPr="00ED1B08" w:rsidRDefault="00ED1B08" w:rsidP="00DC079B">
            <w:pPr>
              <w:pStyle w:val="NormalWeb"/>
              <w:numPr>
                <w:ilvl w:val="0"/>
                <w:numId w:val="27"/>
              </w:numPr>
              <w:shd w:val="clear" w:color="auto" w:fill="FFFFFF" w:themeFill="background1"/>
              <w:spacing w:before="180" w:after="180"/>
              <w:rPr>
                <w:rFonts w:asciiTheme="minorHAnsi" w:eastAsiaTheme="minorEastAsia" w:hAnsiTheme="minorHAnsi" w:cstheme="minorBidi"/>
                <w:b w:val="0"/>
                <w:bCs w:val="0"/>
                <w:color w:val="282828"/>
              </w:rPr>
            </w:pPr>
            <w:proofErr w:type="spellStart"/>
            <w:r w:rsidRPr="00ED1B08">
              <w:rPr>
                <w:rFonts w:asciiTheme="minorHAnsi" w:eastAsiaTheme="minorEastAsia" w:hAnsiTheme="minorHAnsi" w:cstheme="minorBidi"/>
                <w:b w:val="0"/>
                <w:bCs w:val="0"/>
                <w:color w:val="282828"/>
              </w:rPr>
              <w:t>Robeyns</w:t>
            </w:r>
            <w:proofErr w:type="spellEnd"/>
            <w:r w:rsidRPr="00ED1B08">
              <w:rPr>
                <w:rFonts w:asciiTheme="minorHAnsi" w:eastAsiaTheme="minorEastAsia" w:hAnsiTheme="minorHAnsi" w:cstheme="minorBidi"/>
                <w:b w:val="0"/>
                <w:bCs w:val="0"/>
                <w:color w:val="282828"/>
              </w:rPr>
              <w:t xml:space="preserve">, I. (2009). Capability approach. In Peil, J., &amp; van </w:t>
            </w:r>
            <w:proofErr w:type="spellStart"/>
            <w:r w:rsidRPr="00ED1B08">
              <w:rPr>
                <w:rFonts w:asciiTheme="minorHAnsi" w:eastAsiaTheme="minorEastAsia" w:hAnsiTheme="minorHAnsi" w:cstheme="minorBidi"/>
                <w:b w:val="0"/>
                <w:bCs w:val="0"/>
                <w:color w:val="282828"/>
              </w:rPr>
              <w:t>Staveren</w:t>
            </w:r>
            <w:proofErr w:type="spellEnd"/>
            <w:r w:rsidRPr="00ED1B08">
              <w:rPr>
                <w:rFonts w:asciiTheme="minorHAnsi" w:eastAsiaTheme="minorEastAsia" w:hAnsiTheme="minorHAnsi" w:cstheme="minorBidi"/>
                <w:b w:val="0"/>
                <w:bCs w:val="0"/>
                <w:color w:val="282828"/>
              </w:rPr>
              <w:t>, I. (Eds.). Handbook of Economics and Ethics, (pp 39-46) Edward Elgar Publishing</w:t>
            </w:r>
          </w:p>
          <w:p w14:paraId="79FE2A47" w14:textId="3D9C20D5" w:rsidR="00436848" w:rsidRPr="00ED1B08" w:rsidRDefault="00ED1B08" w:rsidP="00DC079B">
            <w:pPr>
              <w:numPr>
                <w:ilvl w:val="0"/>
                <w:numId w:val="11"/>
              </w:numPr>
              <w:shd w:val="clear" w:color="auto" w:fill="FFFFFF" w:themeFill="background1"/>
              <w:spacing w:beforeAutospacing="1" w:afterAutospacing="1"/>
              <w:rPr>
                <w:rFonts w:asciiTheme="minorHAnsi" w:eastAsiaTheme="minorEastAsia" w:hAnsiTheme="minorHAnsi" w:cstheme="minorBidi"/>
                <w:color w:val="282828"/>
              </w:rPr>
            </w:pPr>
            <w:r w:rsidRPr="00ED1B08">
              <w:rPr>
                <w:rFonts w:asciiTheme="minorHAnsi" w:eastAsiaTheme="minorEastAsia" w:hAnsiTheme="minorHAnsi" w:cstheme="minorBidi"/>
                <w:color w:val="282828"/>
              </w:rPr>
              <w:t>Project Ideas Due Next Week!</w:t>
            </w:r>
          </w:p>
        </w:tc>
      </w:tr>
      <w:tr w:rsidR="00436848" w14:paraId="7730D24D"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6D8C91DC" w14:textId="77777777" w:rsidR="00504F4A" w:rsidRDefault="00504F4A" w:rsidP="4766434F">
            <w:pPr>
              <w:ind w:left="100" w:right="-20"/>
              <w:rPr>
                <w:rFonts w:eastAsiaTheme="minorEastAsia"/>
                <w:b w:val="0"/>
                <w:bCs w:val="0"/>
              </w:rPr>
            </w:pPr>
            <w:r w:rsidRPr="00504F4A">
              <w:rPr>
                <w:rFonts w:asciiTheme="minorHAnsi" w:eastAsiaTheme="minorEastAsia" w:hAnsiTheme="minorHAnsi" w:cstheme="minorBidi"/>
              </w:rPr>
              <w:lastRenderedPageBreak/>
              <w:t xml:space="preserve">Section III: Poverty Across the Lifespan </w:t>
            </w:r>
          </w:p>
          <w:p w14:paraId="11147080" w14:textId="44C48F8B" w:rsidR="00436848" w:rsidRPr="00504F4A" w:rsidRDefault="00436848" w:rsidP="00504F4A">
            <w:pPr>
              <w:ind w:left="100" w:right="-20"/>
              <w:rPr>
                <w:rFonts w:asciiTheme="minorHAnsi" w:eastAsiaTheme="minorEastAsia" w:hAnsiTheme="minorHAnsi" w:cstheme="minorBidi"/>
                <w:b w:val="0"/>
                <w:bCs w:val="0"/>
              </w:rPr>
            </w:pPr>
            <w:r w:rsidRPr="4766434F">
              <w:rPr>
                <w:rFonts w:asciiTheme="minorHAnsi" w:eastAsiaTheme="minorEastAsia" w:hAnsiTheme="minorHAnsi" w:cstheme="minorBidi"/>
              </w:rPr>
              <w:t xml:space="preserve">Week 5 – </w:t>
            </w:r>
            <w:r w:rsidR="00504F4A" w:rsidRPr="00504F4A">
              <w:rPr>
                <w:rFonts w:asciiTheme="minorHAnsi" w:eastAsiaTheme="minorEastAsia" w:hAnsiTheme="minorHAnsi" w:cstheme="minorBidi"/>
                <w:color w:val="000000" w:themeColor="text1"/>
              </w:rPr>
              <w:t>Status of children in poverty</w:t>
            </w:r>
          </w:p>
        </w:tc>
      </w:tr>
      <w:tr w:rsidR="00436848" w14:paraId="7A46EF7A"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1A383D16" w14:textId="77777777" w:rsidR="00603DDA" w:rsidRDefault="00603DDA" w:rsidP="00504F4A">
            <w:pPr>
              <w:pStyle w:val="NormalWeb"/>
              <w:shd w:val="clear" w:color="auto" w:fill="FFFFFF" w:themeFill="background1"/>
              <w:spacing w:before="180" w:after="180"/>
              <w:rPr>
                <w:rFonts w:eastAsiaTheme="minorEastAsia"/>
                <w:b w:val="0"/>
                <w:bCs w:val="0"/>
                <w:color w:val="282828"/>
              </w:rPr>
            </w:pPr>
          </w:p>
          <w:p w14:paraId="5C8A6452" w14:textId="34BB8DB6" w:rsidR="00CF00A9" w:rsidRDefault="00504F4A" w:rsidP="00504F4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 xml:space="preserve">Part 1: Children and Youth </w:t>
            </w:r>
          </w:p>
          <w:p w14:paraId="77DD76D2" w14:textId="44377528" w:rsidR="00504F4A" w:rsidRDefault="00504F4A" w:rsidP="00504F4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Topics</w:t>
            </w:r>
          </w:p>
          <w:p w14:paraId="4A495DDD" w14:textId="77777777" w:rsidR="00504F4A" w:rsidRPr="00504F4A" w:rsidRDefault="00504F4A" w:rsidP="00DC079B">
            <w:pPr>
              <w:pStyle w:val="NormalWeb"/>
              <w:numPr>
                <w:ilvl w:val="0"/>
                <w:numId w:val="28"/>
              </w:numPr>
              <w:shd w:val="clear" w:color="auto" w:fill="FFFFFF" w:themeFill="background1"/>
              <w:spacing w:before="180" w:after="180"/>
              <w:rPr>
                <w:rFonts w:asciiTheme="minorHAnsi" w:eastAsiaTheme="minorEastAsia" w:hAnsiTheme="minorHAnsi" w:cstheme="minorBidi"/>
                <w:color w:val="282828"/>
              </w:rPr>
            </w:pPr>
            <w:r w:rsidRPr="00504F4A">
              <w:rPr>
                <w:rFonts w:asciiTheme="minorHAnsi" w:eastAsiaTheme="minorEastAsia" w:hAnsiTheme="minorHAnsi" w:cstheme="minorBidi"/>
                <w:b w:val="0"/>
                <w:bCs w:val="0"/>
                <w:color w:val="282828"/>
              </w:rPr>
              <w:t>Intergenerational immobility</w:t>
            </w:r>
          </w:p>
          <w:p w14:paraId="511824CA" w14:textId="77777777" w:rsidR="00504F4A" w:rsidRPr="00504F4A" w:rsidRDefault="00504F4A" w:rsidP="00DC079B">
            <w:pPr>
              <w:pStyle w:val="NormalWeb"/>
              <w:numPr>
                <w:ilvl w:val="0"/>
                <w:numId w:val="28"/>
              </w:numPr>
              <w:shd w:val="clear" w:color="auto" w:fill="FFFFFF" w:themeFill="background1"/>
              <w:spacing w:before="180" w:after="180"/>
              <w:rPr>
                <w:rFonts w:asciiTheme="minorHAnsi" w:eastAsiaTheme="minorEastAsia" w:hAnsiTheme="minorHAnsi" w:cstheme="minorBidi"/>
                <w:color w:val="282828"/>
              </w:rPr>
            </w:pPr>
            <w:r w:rsidRPr="00504F4A">
              <w:rPr>
                <w:rFonts w:asciiTheme="minorHAnsi" w:eastAsiaTheme="minorEastAsia" w:hAnsiTheme="minorHAnsi" w:cstheme="minorBidi"/>
                <w:b w:val="0"/>
                <w:bCs w:val="0"/>
                <w:color w:val="282828"/>
              </w:rPr>
              <w:t>Rates of poverty in this group</w:t>
            </w:r>
          </w:p>
          <w:p w14:paraId="3FAE2930" w14:textId="77777777" w:rsidR="00504F4A" w:rsidRPr="00504F4A" w:rsidRDefault="00504F4A" w:rsidP="00DC079B">
            <w:pPr>
              <w:pStyle w:val="NormalWeb"/>
              <w:numPr>
                <w:ilvl w:val="0"/>
                <w:numId w:val="28"/>
              </w:numPr>
              <w:shd w:val="clear" w:color="auto" w:fill="FFFFFF" w:themeFill="background1"/>
              <w:spacing w:before="180" w:after="180"/>
              <w:rPr>
                <w:rFonts w:asciiTheme="minorHAnsi" w:eastAsiaTheme="minorEastAsia" w:hAnsiTheme="minorHAnsi" w:cstheme="minorBidi"/>
                <w:color w:val="282828"/>
              </w:rPr>
            </w:pPr>
            <w:r w:rsidRPr="00504F4A">
              <w:rPr>
                <w:rFonts w:asciiTheme="minorHAnsi" w:eastAsiaTheme="minorEastAsia" w:hAnsiTheme="minorHAnsi" w:cstheme="minorBidi"/>
                <w:b w:val="0"/>
                <w:bCs w:val="0"/>
                <w:color w:val="282828"/>
              </w:rPr>
              <w:t>Consequences (focus on nutrition and education)</w:t>
            </w:r>
          </w:p>
          <w:p w14:paraId="1FBAF920" w14:textId="296221E8" w:rsidR="00504F4A" w:rsidRPr="00603DDA" w:rsidRDefault="00504F4A" w:rsidP="00DC079B">
            <w:pPr>
              <w:pStyle w:val="NormalWeb"/>
              <w:numPr>
                <w:ilvl w:val="0"/>
                <w:numId w:val="28"/>
              </w:numPr>
              <w:shd w:val="clear" w:color="auto" w:fill="FFFFFF" w:themeFill="background1"/>
              <w:spacing w:before="180" w:after="180"/>
              <w:rPr>
                <w:rFonts w:asciiTheme="minorHAnsi" w:eastAsiaTheme="minorEastAsia" w:hAnsiTheme="minorHAnsi" w:cstheme="minorBidi"/>
                <w:color w:val="282828"/>
              </w:rPr>
            </w:pPr>
            <w:r w:rsidRPr="00504F4A">
              <w:rPr>
                <w:rFonts w:asciiTheme="minorHAnsi" w:eastAsiaTheme="minorEastAsia" w:hAnsiTheme="minorHAnsi" w:cstheme="minorBidi"/>
                <w:b w:val="0"/>
                <w:bCs w:val="0"/>
                <w:color w:val="282828"/>
              </w:rPr>
              <w:lastRenderedPageBreak/>
              <w:t>Refugee and migrant families – impact of displacement on children</w:t>
            </w:r>
          </w:p>
          <w:p w14:paraId="7E891AB6" w14:textId="59A649BB" w:rsidR="00504F4A" w:rsidRPr="00504F4A" w:rsidRDefault="00504F4A" w:rsidP="00504F4A">
            <w:pPr>
              <w:pStyle w:val="NormalWeb"/>
              <w:shd w:val="clear" w:color="auto" w:fill="FFFFFF" w:themeFill="background1"/>
              <w:spacing w:before="180" w:after="180"/>
              <w:rPr>
                <w:rFonts w:eastAsiaTheme="minorEastAsia"/>
                <w:color w:val="282828"/>
              </w:rPr>
            </w:pPr>
            <w:r w:rsidRPr="00504F4A">
              <w:rPr>
                <w:rFonts w:asciiTheme="minorHAnsi" w:eastAsiaTheme="minorEastAsia" w:hAnsiTheme="minorHAnsi" w:cstheme="minorBidi"/>
                <w:color w:val="282828"/>
              </w:rPr>
              <w:t>Readings</w:t>
            </w:r>
          </w:p>
          <w:p w14:paraId="35D14DF8" w14:textId="77777777" w:rsidR="00504F4A" w:rsidRPr="00504F4A" w:rsidRDefault="00504F4A" w:rsidP="00DC079B">
            <w:pPr>
              <w:pStyle w:val="NormalWeb"/>
              <w:numPr>
                <w:ilvl w:val="0"/>
                <w:numId w:val="29"/>
              </w:numPr>
              <w:shd w:val="clear" w:color="auto" w:fill="FFFFFF" w:themeFill="background1"/>
              <w:spacing w:before="180" w:after="180"/>
              <w:rPr>
                <w:rFonts w:asciiTheme="minorHAnsi" w:eastAsiaTheme="minorEastAsia" w:hAnsiTheme="minorHAnsi" w:cstheme="minorBidi"/>
                <w:b w:val="0"/>
                <w:bCs w:val="0"/>
                <w:color w:val="282828"/>
              </w:rPr>
            </w:pPr>
            <w:r w:rsidRPr="00504F4A">
              <w:rPr>
                <w:rFonts w:asciiTheme="minorHAnsi" w:eastAsiaTheme="minorEastAsia" w:hAnsiTheme="minorHAnsi" w:cstheme="minorBidi"/>
                <w:b w:val="0"/>
                <w:bCs w:val="0"/>
                <w:color w:val="282828"/>
              </w:rPr>
              <w:t xml:space="preserve">Child Trends (2021) Child Poverty Increased Nationally During COVID, Especially Among Latino and Black Children. Retrieved from </w:t>
            </w:r>
            <w:hyperlink r:id="rId25" w:history="1">
              <w:r w:rsidRPr="00504F4A">
                <w:rPr>
                  <w:rStyle w:val="Hyperlink"/>
                  <w:rFonts w:asciiTheme="minorHAnsi" w:eastAsiaTheme="minorEastAsia" w:hAnsiTheme="minorHAnsi" w:cstheme="minorBidi"/>
                  <w:b w:val="0"/>
                  <w:bCs w:val="0"/>
                </w:rPr>
                <w:t>https://www.childtrends.org/publications/child-poverty-increased-nationally- during-covid-especially-among-</w:t>
              </w:r>
              <w:proofErr w:type="spellStart"/>
              <w:r w:rsidRPr="00504F4A">
                <w:rPr>
                  <w:rStyle w:val="Hyperlink"/>
                  <w:rFonts w:asciiTheme="minorHAnsi" w:eastAsiaTheme="minorEastAsia" w:hAnsiTheme="minorHAnsi" w:cstheme="minorBidi"/>
                  <w:b w:val="0"/>
                  <w:bCs w:val="0"/>
                </w:rPr>
                <w:t>latino</w:t>
              </w:r>
              <w:proofErr w:type="spellEnd"/>
              <w:r w:rsidRPr="00504F4A">
                <w:rPr>
                  <w:rStyle w:val="Hyperlink"/>
                  <w:rFonts w:asciiTheme="minorHAnsi" w:eastAsiaTheme="minorEastAsia" w:hAnsiTheme="minorHAnsi" w:cstheme="minorBidi"/>
                  <w:b w:val="0"/>
                  <w:bCs w:val="0"/>
                </w:rPr>
                <w:t>-and-black-children</w:t>
              </w:r>
            </w:hyperlink>
            <w:r>
              <w:rPr>
                <w:rFonts w:asciiTheme="minorHAnsi" w:eastAsiaTheme="minorEastAsia" w:hAnsiTheme="minorHAnsi" w:cstheme="minorBidi"/>
                <w:b w:val="0"/>
                <w:bCs w:val="0"/>
                <w:color w:val="282828"/>
              </w:rPr>
              <w:t xml:space="preserve"> </w:t>
            </w:r>
          </w:p>
          <w:p w14:paraId="1F7F88FD" w14:textId="6C8D13B5" w:rsidR="00504F4A" w:rsidRPr="00504F4A" w:rsidRDefault="00504F4A" w:rsidP="00DC079B">
            <w:pPr>
              <w:pStyle w:val="NormalWeb"/>
              <w:numPr>
                <w:ilvl w:val="0"/>
                <w:numId w:val="29"/>
              </w:numPr>
              <w:shd w:val="clear" w:color="auto" w:fill="FFFFFF" w:themeFill="background1"/>
              <w:spacing w:before="180" w:after="180"/>
              <w:rPr>
                <w:rFonts w:asciiTheme="minorHAnsi" w:eastAsiaTheme="minorEastAsia" w:hAnsiTheme="minorHAnsi" w:cstheme="minorBidi"/>
                <w:b w:val="0"/>
                <w:bCs w:val="0"/>
                <w:color w:val="282828"/>
              </w:rPr>
            </w:pPr>
            <w:r w:rsidRPr="00504F4A">
              <w:rPr>
                <w:rFonts w:asciiTheme="minorHAnsi" w:eastAsiaTheme="minorEastAsia" w:hAnsiTheme="minorHAnsi" w:cstheme="minorBidi"/>
                <w:b w:val="0"/>
                <w:bCs w:val="0"/>
                <w:color w:val="282828"/>
              </w:rPr>
              <w:t xml:space="preserve">UNICEF (2019). The state of the world’s children 2019. Children, food, and nutrition. Growing well in a changing world. Retrieved from </w:t>
            </w:r>
            <w:hyperlink r:id="rId26" w:history="1">
              <w:r w:rsidRPr="00504F4A">
                <w:rPr>
                  <w:rStyle w:val="Hyperlink"/>
                  <w:rFonts w:asciiTheme="minorHAnsi" w:eastAsiaTheme="minorEastAsia" w:hAnsiTheme="minorHAnsi" w:cstheme="minorBidi"/>
                  <w:b w:val="0"/>
                  <w:bCs w:val="0"/>
                </w:rPr>
                <w:t>https://www.unicef.org/media/60811/file/SOWC-2019-Exec-summary.pdf</w:t>
              </w:r>
            </w:hyperlink>
          </w:p>
          <w:p w14:paraId="60B6418B" w14:textId="6A97B922" w:rsidR="00504F4A" w:rsidRPr="00504F4A" w:rsidRDefault="00504F4A" w:rsidP="00DC079B">
            <w:pPr>
              <w:pStyle w:val="NormalWeb"/>
              <w:numPr>
                <w:ilvl w:val="0"/>
                <w:numId w:val="29"/>
              </w:numPr>
              <w:shd w:val="clear" w:color="auto" w:fill="FFFFFF" w:themeFill="background1"/>
              <w:spacing w:before="180" w:after="180"/>
              <w:rPr>
                <w:rFonts w:asciiTheme="minorHAnsi" w:eastAsiaTheme="minorEastAsia" w:hAnsiTheme="minorHAnsi" w:cstheme="minorBidi"/>
                <w:b w:val="0"/>
                <w:bCs w:val="0"/>
                <w:color w:val="282828"/>
              </w:rPr>
            </w:pPr>
            <w:r w:rsidRPr="00504F4A">
              <w:rPr>
                <w:rFonts w:asciiTheme="minorHAnsi" w:eastAsiaTheme="minorEastAsia" w:hAnsiTheme="minorHAnsi" w:cstheme="minorBidi"/>
                <w:b w:val="0"/>
                <w:bCs w:val="0"/>
                <w:color w:val="282828"/>
              </w:rPr>
              <w:t>Magnuson, K.&amp; Votruba-Drzal, E. (2009). Enduring influences of childhood poverty. In M. Cancian &amp; S. Danziger (Eds.) Changing Poverty, Changing Policies. New York: Russell Sage Foundation. pp.153-179.</w:t>
            </w:r>
          </w:p>
          <w:p w14:paraId="4AFD67A8" w14:textId="77777777" w:rsidR="00504F4A" w:rsidRPr="00504F4A" w:rsidRDefault="00504F4A" w:rsidP="00504F4A">
            <w:pPr>
              <w:pStyle w:val="NormalWeb"/>
              <w:shd w:val="clear" w:color="auto" w:fill="FFFFFF" w:themeFill="background1"/>
              <w:spacing w:before="180" w:after="180"/>
              <w:rPr>
                <w:rFonts w:asciiTheme="minorHAnsi" w:eastAsiaTheme="minorEastAsia" w:hAnsiTheme="minorHAnsi" w:cstheme="minorBidi"/>
                <w:color w:val="282828"/>
              </w:rPr>
            </w:pPr>
            <w:r w:rsidRPr="00504F4A">
              <w:rPr>
                <w:rFonts w:asciiTheme="minorHAnsi" w:eastAsiaTheme="minorEastAsia" w:hAnsiTheme="minorHAnsi" w:cstheme="minorBidi"/>
                <w:color w:val="282828"/>
              </w:rPr>
              <w:t>Recommended Readings</w:t>
            </w:r>
          </w:p>
          <w:p w14:paraId="538DF0FE" w14:textId="77777777" w:rsidR="00146351" w:rsidRPr="00146351" w:rsidRDefault="00504F4A" w:rsidP="00DC079B">
            <w:pPr>
              <w:pStyle w:val="NormalWeb"/>
              <w:numPr>
                <w:ilvl w:val="0"/>
                <w:numId w:val="30"/>
              </w:numPr>
              <w:shd w:val="clear" w:color="auto" w:fill="FFFFFF" w:themeFill="background1"/>
              <w:spacing w:before="180" w:after="180"/>
              <w:rPr>
                <w:rFonts w:asciiTheme="minorHAnsi" w:eastAsiaTheme="minorEastAsia" w:hAnsiTheme="minorHAnsi" w:cstheme="minorBidi"/>
                <w:b w:val="0"/>
                <w:bCs w:val="0"/>
                <w:color w:val="282828"/>
              </w:rPr>
            </w:pPr>
            <w:r w:rsidRPr="00504F4A">
              <w:rPr>
                <w:rFonts w:asciiTheme="minorHAnsi" w:eastAsiaTheme="minorEastAsia" w:hAnsiTheme="minorHAnsi" w:cstheme="minorBidi"/>
                <w:b w:val="0"/>
                <w:bCs w:val="0"/>
                <w:color w:val="282828"/>
              </w:rPr>
              <w:t>PBS Frontline Documentary “Poor Kids: Poverty through the Eyes of Children,” 2012 (53 mins.)</w:t>
            </w:r>
          </w:p>
          <w:p w14:paraId="18F383B5" w14:textId="25427A82" w:rsidR="00436848" w:rsidRPr="00146351" w:rsidRDefault="00504F4A" w:rsidP="00DC079B">
            <w:pPr>
              <w:pStyle w:val="NormalWeb"/>
              <w:numPr>
                <w:ilvl w:val="0"/>
                <w:numId w:val="30"/>
              </w:numPr>
              <w:shd w:val="clear" w:color="auto" w:fill="FFFFFF" w:themeFill="background1"/>
              <w:spacing w:before="180" w:after="180"/>
              <w:rPr>
                <w:rFonts w:asciiTheme="minorHAnsi" w:eastAsiaTheme="minorEastAsia" w:hAnsiTheme="minorHAnsi" w:cstheme="minorBidi"/>
                <w:b w:val="0"/>
                <w:bCs w:val="0"/>
                <w:color w:val="282828"/>
              </w:rPr>
            </w:pPr>
            <w:r w:rsidRPr="00146351">
              <w:rPr>
                <w:rFonts w:asciiTheme="minorHAnsi" w:eastAsiaTheme="minorEastAsia" w:hAnsiTheme="minorHAnsi" w:cstheme="minorBidi"/>
                <w:b w:val="0"/>
                <w:bCs w:val="0"/>
                <w:color w:val="282828"/>
              </w:rPr>
              <w:t>Kwon, D. (2015) Poverty Disturbs Children’s Brain Development and Academic Performance.</w:t>
            </w:r>
            <w:r w:rsidR="00146351">
              <w:rPr>
                <w:rFonts w:asciiTheme="minorHAnsi" w:eastAsiaTheme="minorEastAsia" w:hAnsiTheme="minorHAnsi" w:cstheme="minorBidi"/>
                <w:b w:val="0"/>
                <w:bCs w:val="0"/>
                <w:color w:val="282828"/>
              </w:rPr>
              <w:t xml:space="preserve"> </w:t>
            </w:r>
            <w:r w:rsidRPr="00146351">
              <w:rPr>
                <w:rFonts w:asciiTheme="minorHAnsi" w:eastAsiaTheme="minorEastAsia" w:hAnsiTheme="minorHAnsi" w:cstheme="minorBidi"/>
                <w:b w:val="0"/>
                <w:bCs w:val="0"/>
                <w:color w:val="282828"/>
              </w:rPr>
              <w:t xml:space="preserve">Scientific American, July 22, 2015. Retrieved from </w:t>
            </w:r>
            <w:hyperlink r:id="rId27" w:history="1">
              <w:r w:rsidRPr="00146351">
                <w:rPr>
                  <w:rStyle w:val="Hyperlink"/>
                  <w:rFonts w:asciiTheme="minorHAnsi" w:eastAsiaTheme="minorEastAsia" w:hAnsiTheme="minorHAnsi" w:cstheme="minorBidi"/>
                  <w:b w:val="0"/>
                  <w:bCs w:val="0"/>
                </w:rPr>
                <w:t>http://www.scientificamerican.com/article/poverty- disturbs-children-s-brain-development-and-academic-performance</w:t>
              </w:r>
            </w:hyperlink>
            <w:r w:rsidR="00146351">
              <w:rPr>
                <w:rFonts w:asciiTheme="minorHAnsi" w:eastAsiaTheme="minorEastAsia" w:hAnsiTheme="minorHAnsi" w:cstheme="minorBidi"/>
                <w:b w:val="0"/>
                <w:bCs w:val="0"/>
                <w:color w:val="282828"/>
              </w:rPr>
              <w:t xml:space="preserve"> </w:t>
            </w:r>
          </w:p>
        </w:tc>
      </w:tr>
      <w:tr w:rsidR="00436848" w14:paraId="36B35E45"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515010F7" w14:textId="77777777" w:rsidR="00CF00A9" w:rsidRDefault="00CF00A9" w:rsidP="00CF00A9">
            <w:pPr>
              <w:ind w:left="100" w:right="-20"/>
              <w:rPr>
                <w:rFonts w:eastAsiaTheme="minorEastAsia"/>
                <w:b w:val="0"/>
                <w:bCs w:val="0"/>
              </w:rPr>
            </w:pPr>
            <w:r w:rsidRPr="00504F4A">
              <w:rPr>
                <w:rFonts w:asciiTheme="minorHAnsi" w:eastAsiaTheme="minorEastAsia" w:hAnsiTheme="minorHAnsi" w:cstheme="minorBidi"/>
              </w:rPr>
              <w:lastRenderedPageBreak/>
              <w:t xml:space="preserve">Section III: Poverty Across the Lifespan </w:t>
            </w:r>
          </w:p>
          <w:p w14:paraId="5A4E5BD2" w14:textId="6D95573A" w:rsidR="00436848" w:rsidRDefault="00CF00A9" w:rsidP="00CF00A9">
            <w:pPr>
              <w:ind w:left="100" w:right="-20"/>
              <w:rPr>
                <w:rFonts w:asciiTheme="minorHAnsi" w:eastAsiaTheme="minorEastAsia" w:hAnsiTheme="minorHAnsi" w:cstheme="minorBidi"/>
              </w:rPr>
            </w:pPr>
            <w:r w:rsidRPr="4766434F">
              <w:rPr>
                <w:rFonts w:asciiTheme="minorHAnsi" w:eastAsiaTheme="minorEastAsia" w:hAnsiTheme="minorHAnsi" w:cstheme="minorBidi"/>
              </w:rPr>
              <w:t xml:space="preserve">Week </w:t>
            </w:r>
            <w:r>
              <w:rPr>
                <w:rFonts w:asciiTheme="minorHAnsi" w:eastAsiaTheme="minorEastAsia" w:hAnsiTheme="minorHAnsi" w:cstheme="minorBidi"/>
              </w:rPr>
              <w:t>6</w:t>
            </w:r>
            <w:r w:rsidRPr="4766434F">
              <w:rPr>
                <w:rFonts w:asciiTheme="minorHAnsi" w:eastAsiaTheme="minorEastAsia" w:hAnsiTheme="minorHAnsi" w:cstheme="minorBidi"/>
              </w:rPr>
              <w:t xml:space="preserve"> – </w:t>
            </w:r>
            <w:r w:rsidRPr="00CF00A9">
              <w:rPr>
                <w:rFonts w:asciiTheme="minorHAnsi" w:eastAsiaTheme="minorEastAsia" w:hAnsiTheme="minorHAnsi" w:cstheme="minorBidi"/>
                <w:color w:val="000000" w:themeColor="text1"/>
              </w:rPr>
              <w:t>Strategies for reducing and addressing poverty for children and youth</w:t>
            </w:r>
          </w:p>
        </w:tc>
      </w:tr>
      <w:tr w:rsidR="00436848" w14:paraId="4BF4CA60"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7CE26226" w14:textId="77777777" w:rsidR="00CF00A9" w:rsidRDefault="00CF00A9" w:rsidP="00CF00A9">
            <w:pPr>
              <w:pStyle w:val="NormalWeb"/>
              <w:shd w:val="clear" w:color="auto" w:fill="FFFFFF" w:themeFill="background1"/>
              <w:spacing w:before="180" w:after="180"/>
              <w:rPr>
                <w:rFonts w:eastAsiaTheme="minorEastAsia"/>
                <w:b w:val="0"/>
                <w:bCs w:val="0"/>
                <w:color w:val="282828"/>
              </w:rPr>
            </w:pPr>
          </w:p>
          <w:p w14:paraId="24A2FCF7" w14:textId="7B68C1DE" w:rsidR="00CF00A9" w:rsidRDefault="00CF00A9" w:rsidP="00CF00A9">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 xml:space="preserve">Part 1: Children and Youth </w:t>
            </w:r>
          </w:p>
          <w:p w14:paraId="028476E2" w14:textId="77777777" w:rsidR="00603DDA" w:rsidRDefault="00CF00A9" w:rsidP="00603DD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Topics</w:t>
            </w:r>
          </w:p>
          <w:p w14:paraId="76A3BFB7" w14:textId="77777777" w:rsidR="00603DDA" w:rsidRPr="00603DDA" w:rsidRDefault="00603DDA" w:rsidP="00DC079B">
            <w:pPr>
              <w:pStyle w:val="NormalWeb"/>
              <w:numPr>
                <w:ilvl w:val="0"/>
                <w:numId w:val="31"/>
              </w:numPr>
              <w:shd w:val="clear" w:color="auto" w:fill="FFFFFF" w:themeFill="background1"/>
              <w:spacing w:before="180" w:after="180"/>
              <w:rPr>
                <w:rFonts w:eastAsiaTheme="minorEastAsia"/>
                <w:b w:val="0"/>
                <w:bCs w:val="0"/>
                <w:color w:val="282828"/>
              </w:rPr>
            </w:pPr>
            <w:r w:rsidRPr="00603DDA">
              <w:rPr>
                <w:rFonts w:asciiTheme="minorHAnsi" w:eastAsiaTheme="minorEastAsia" w:hAnsiTheme="minorHAnsi" w:cstheme="minorHAnsi"/>
                <w:b w:val="0"/>
                <w:bCs w:val="0"/>
                <w:color w:val="282828"/>
              </w:rPr>
              <w:t>Domestic policies</w:t>
            </w:r>
          </w:p>
          <w:p w14:paraId="4A1E49DF" w14:textId="77777777" w:rsidR="00603DDA" w:rsidRPr="00603DDA" w:rsidRDefault="00603DDA" w:rsidP="00DC079B">
            <w:pPr>
              <w:pStyle w:val="NormalWeb"/>
              <w:numPr>
                <w:ilvl w:val="1"/>
                <w:numId w:val="31"/>
              </w:numPr>
              <w:shd w:val="clear" w:color="auto" w:fill="FFFFFF" w:themeFill="background1"/>
              <w:spacing w:before="180" w:after="180"/>
              <w:rPr>
                <w:rFonts w:eastAsiaTheme="minorEastAsia"/>
                <w:b w:val="0"/>
                <w:bCs w:val="0"/>
                <w:color w:val="282828"/>
              </w:rPr>
            </w:pPr>
            <w:r w:rsidRPr="00603DDA">
              <w:rPr>
                <w:rFonts w:asciiTheme="minorHAnsi" w:eastAsiaTheme="minorEastAsia" w:hAnsiTheme="minorHAnsi" w:cstheme="minorHAnsi"/>
                <w:b w:val="0"/>
                <w:bCs w:val="0"/>
                <w:color w:val="282828"/>
              </w:rPr>
              <w:t>Early childhood and education programs [Raising of America documentary</w:t>
            </w:r>
            <w:r>
              <w:rPr>
                <w:rFonts w:asciiTheme="minorHAnsi" w:eastAsiaTheme="minorEastAsia" w:hAnsiTheme="minorHAnsi" w:cstheme="minorHAnsi"/>
                <w:b w:val="0"/>
                <w:bCs w:val="0"/>
                <w:color w:val="282828"/>
              </w:rPr>
              <w:t>]</w:t>
            </w:r>
          </w:p>
          <w:p w14:paraId="0A805300" w14:textId="7B82204E" w:rsidR="00603DDA" w:rsidRPr="00603DDA" w:rsidRDefault="00603DDA" w:rsidP="00DC079B">
            <w:pPr>
              <w:pStyle w:val="NormalWeb"/>
              <w:numPr>
                <w:ilvl w:val="1"/>
                <w:numId w:val="31"/>
              </w:numPr>
              <w:shd w:val="clear" w:color="auto" w:fill="FFFFFF" w:themeFill="background1"/>
              <w:spacing w:before="180" w:after="180"/>
              <w:rPr>
                <w:rFonts w:eastAsiaTheme="minorEastAsia"/>
                <w:b w:val="0"/>
                <w:bCs w:val="0"/>
                <w:color w:val="282828"/>
              </w:rPr>
            </w:pPr>
            <w:r w:rsidRPr="00603DDA">
              <w:rPr>
                <w:rFonts w:asciiTheme="minorHAnsi" w:eastAsiaTheme="minorEastAsia" w:hAnsiTheme="minorHAnsi" w:cstheme="minorHAnsi"/>
                <w:b w:val="0"/>
                <w:bCs w:val="0"/>
                <w:color w:val="282828"/>
              </w:rPr>
              <w:t>WIC, school feeding programs, SNAP [foodstamped.com]</w:t>
            </w:r>
          </w:p>
          <w:p w14:paraId="323D4C61" w14:textId="77777777" w:rsidR="00603DDA" w:rsidRPr="00603DDA" w:rsidRDefault="00603DDA" w:rsidP="00DC079B">
            <w:pPr>
              <w:pStyle w:val="NormalWeb"/>
              <w:numPr>
                <w:ilvl w:val="0"/>
                <w:numId w:val="31"/>
              </w:numPr>
              <w:shd w:val="clear" w:color="auto" w:fill="FFFFFF" w:themeFill="background1"/>
              <w:spacing w:before="180" w:after="180"/>
              <w:rPr>
                <w:rFonts w:eastAsiaTheme="minorEastAsia"/>
                <w:b w:val="0"/>
                <w:bCs w:val="0"/>
                <w:color w:val="282828"/>
              </w:rPr>
            </w:pPr>
            <w:r w:rsidRPr="00603DDA">
              <w:rPr>
                <w:rFonts w:asciiTheme="minorHAnsi" w:eastAsiaTheme="minorEastAsia" w:hAnsiTheme="minorHAnsi" w:cstheme="minorHAnsi"/>
                <w:b w:val="0"/>
                <w:bCs w:val="0"/>
                <w:color w:val="282828"/>
              </w:rPr>
              <w:t>International policies</w:t>
            </w:r>
          </w:p>
          <w:p w14:paraId="007ECAB8" w14:textId="77777777" w:rsidR="00603DDA" w:rsidRPr="00603DDA" w:rsidRDefault="00603DDA" w:rsidP="00DC079B">
            <w:pPr>
              <w:pStyle w:val="NormalWeb"/>
              <w:numPr>
                <w:ilvl w:val="1"/>
                <w:numId w:val="31"/>
              </w:numPr>
              <w:shd w:val="clear" w:color="auto" w:fill="FFFFFF" w:themeFill="background1"/>
              <w:spacing w:before="180" w:after="180"/>
              <w:rPr>
                <w:rFonts w:eastAsiaTheme="minorEastAsia"/>
                <w:b w:val="0"/>
                <w:bCs w:val="0"/>
                <w:color w:val="282828"/>
              </w:rPr>
            </w:pPr>
            <w:r w:rsidRPr="00603DDA">
              <w:rPr>
                <w:rFonts w:asciiTheme="minorHAnsi" w:eastAsiaTheme="minorEastAsia" w:hAnsiTheme="minorHAnsi" w:cstheme="minorHAnsi"/>
                <w:b w:val="0"/>
                <w:bCs w:val="0"/>
                <w:color w:val="282828"/>
              </w:rPr>
              <w:t>Paid parental leave</w:t>
            </w:r>
          </w:p>
          <w:p w14:paraId="2737CC3A" w14:textId="77777777" w:rsidR="00603DDA" w:rsidRPr="00603DDA" w:rsidRDefault="00603DDA" w:rsidP="00DC079B">
            <w:pPr>
              <w:pStyle w:val="NormalWeb"/>
              <w:numPr>
                <w:ilvl w:val="1"/>
                <w:numId w:val="31"/>
              </w:numPr>
              <w:shd w:val="clear" w:color="auto" w:fill="FFFFFF" w:themeFill="background1"/>
              <w:spacing w:before="180" w:after="180"/>
              <w:rPr>
                <w:rFonts w:eastAsiaTheme="minorEastAsia"/>
                <w:b w:val="0"/>
                <w:bCs w:val="0"/>
                <w:color w:val="282828"/>
              </w:rPr>
            </w:pPr>
            <w:r w:rsidRPr="00603DDA">
              <w:rPr>
                <w:rFonts w:asciiTheme="minorHAnsi" w:eastAsiaTheme="minorEastAsia" w:hAnsiTheme="minorHAnsi" w:cstheme="minorHAnsi"/>
                <w:b w:val="0"/>
                <w:bCs w:val="0"/>
                <w:color w:val="282828"/>
              </w:rPr>
              <w:t>Cash transfers</w:t>
            </w:r>
          </w:p>
          <w:p w14:paraId="6F3866E8" w14:textId="4C710774" w:rsidR="00603DDA" w:rsidRPr="00603DDA" w:rsidRDefault="00603DDA" w:rsidP="00DC079B">
            <w:pPr>
              <w:pStyle w:val="NormalWeb"/>
              <w:numPr>
                <w:ilvl w:val="1"/>
                <w:numId w:val="31"/>
              </w:numPr>
              <w:shd w:val="clear" w:color="auto" w:fill="FFFFFF" w:themeFill="background1"/>
              <w:spacing w:before="180" w:after="180"/>
              <w:rPr>
                <w:rFonts w:eastAsiaTheme="minorEastAsia"/>
                <w:b w:val="0"/>
                <w:bCs w:val="0"/>
                <w:color w:val="282828"/>
              </w:rPr>
            </w:pPr>
            <w:r w:rsidRPr="00603DDA">
              <w:rPr>
                <w:rFonts w:asciiTheme="minorHAnsi" w:eastAsiaTheme="minorEastAsia" w:hAnsiTheme="minorHAnsi" w:cstheme="minorHAnsi"/>
                <w:b w:val="0"/>
                <w:bCs w:val="0"/>
                <w:color w:val="282828"/>
              </w:rPr>
              <w:t>Graduation programs</w:t>
            </w:r>
          </w:p>
          <w:p w14:paraId="37A527C6" w14:textId="77777777" w:rsidR="00436848" w:rsidRDefault="00436848" w:rsidP="4766434F">
            <w:pPr>
              <w:pStyle w:val="Heading1"/>
              <w:spacing w:line="240" w:lineRule="auto"/>
              <w:rPr>
                <w:rFonts w:asciiTheme="minorHAnsi" w:eastAsiaTheme="minorEastAsia" w:hAnsiTheme="minorHAnsi" w:cstheme="minorBidi"/>
                <w:b w:val="0"/>
                <w:bCs w:val="0"/>
                <w:color w:val="000000" w:themeColor="text1"/>
                <w:sz w:val="24"/>
                <w:szCs w:val="24"/>
              </w:rPr>
            </w:pPr>
            <w:r w:rsidRPr="4766434F">
              <w:rPr>
                <w:rFonts w:asciiTheme="minorHAnsi" w:eastAsiaTheme="minorEastAsia" w:hAnsiTheme="minorHAnsi" w:cstheme="minorBidi"/>
                <w:color w:val="000000" w:themeColor="text1"/>
                <w:sz w:val="24"/>
                <w:szCs w:val="24"/>
              </w:rPr>
              <w:lastRenderedPageBreak/>
              <w:t>Reading</w:t>
            </w:r>
          </w:p>
          <w:p w14:paraId="520D0B4B" w14:textId="77777777" w:rsidR="00603DDA" w:rsidRDefault="00603DDA" w:rsidP="00603DDA">
            <w:pPr>
              <w:rPr>
                <w:b w:val="0"/>
                <w:bCs w:val="0"/>
              </w:rPr>
            </w:pPr>
          </w:p>
          <w:p w14:paraId="7C56764F" w14:textId="77777777" w:rsidR="00603DDA" w:rsidRPr="00603DDA" w:rsidRDefault="00603DDA" w:rsidP="00DC079B">
            <w:pPr>
              <w:pStyle w:val="NormalWeb"/>
              <w:numPr>
                <w:ilvl w:val="0"/>
                <w:numId w:val="31"/>
              </w:numPr>
              <w:shd w:val="clear" w:color="auto" w:fill="FFFFFF" w:themeFill="background1"/>
              <w:spacing w:before="180" w:after="180"/>
              <w:rPr>
                <w:rFonts w:asciiTheme="minorHAnsi" w:eastAsiaTheme="minorEastAsia" w:hAnsiTheme="minorHAnsi" w:cstheme="minorHAnsi"/>
                <w:b w:val="0"/>
                <w:bCs w:val="0"/>
                <w:color w:val="282828"/>
              </w:rPr>
            </w:pPr>
            <w:r w:rsidRPr="00603DDA">
              <w:rPr>
                <w:rFonts w:asciiTheme="minorHAnsi" w:eastAsiaTheme="minorEastAsia" w:hAnsiTheme="minorHAnsi" w:cstheme="minorHAnsi"/>
                <w:b w:val="0"/>
                <w:bCs w:val="0"/>
                <w:color w:val="282828"/>
              </w:rPr>
              <w:t>USDA. (2023) About WIC. Retrieved from https://www.fns.usda.gov/wic/about-wic</w:t>
            </w:r>
          </w:p>
          <w:p w14:paraId="1C05A3D2" w14:textId="77777777" w:rsidR="00603DDA" w:rsidRPr="00603DDA" w:rsidRDefault="00603DDA" w:rsidP="00DC079B">
            <w:pPr>
              <w:pStyle w:val="NormalWeb"/>
              <w:numPr>
                <w:ilvl w:val="1"/>
                <w:numId w:val="31"/>
              </w:numPr>
              <w:shd w:val="clear" w:color="auto" w:fill="FFFFFF" w:themeFill="background1"/>
              <w:spacing w:before="180" w:after="180"/>
              <w:rPr>
                <w:rFonts w:asciiTheme="minorHAnsi" w:eastAsiaTheme="minorEastAsia" w:hAnsiTheme="minorHAnsi" w:cstheme="minorHAnsi"/>
                <w:b w:val="0"/>
                <w:bCs w:val="0"/>
                <w:color w:val="282828"/>
              </w:rPr>
            </w:pPr>
            <w:r w:rsidRPr="00603DDA">
              <w:rPr>
                <w:rFonts w:asciiTheme="minorHAnsi" w:eastAsiaTheme="minorEastAsia" w:hAnsiTheme="minorHAnsi" w:cstheme="minorHAnsi"/>
                <w:b w:val="0"/>
                <w:bCs w:val="0"/>
                <w:color w:val="282828"/>
              </w:rPr>
              <w:t xml:space="preserve">-WIC </w:t>
            </w:r>
            <w:proofErr w:type="gramStart"/>
            <w:r w:rsidRPr="00603DDA">
              <w:rPr>
                <w:rFonts w:asciiTheme="minorHAnsi" w:eastAsiaTheme="minorEastAsia" w:hAnsiTheme="minorHAnsi" w:cstheme="minorHAnsi"/>
                <w:b w:val="0"/>
                <w:bCs w:val="0"/>
                <w:color w:val="282828"/>
              </w:rPr>
              <w:t>at a glance</w:t>
            </w:r>
            <w:proofErr w:type="gramEnd"/>
          </w:p>
          <w:p w14:paraId="1F6A7127" w14:textId="77777777" w:rsidR="00603DDA" w:rsidRPr="00603DDA" w:rsidRDefault="00603DDA" w:rsidP="00DC079B">
            <w:pPr>
              <w:pStyle w:val="NormalWeb"/>
              <w:numPr>
                <w:ilvl w:val="1"/>
                <w:numId w:val="31"/>
              </w:numPr>
              <w:shd w:val="clear" w:color="auto" w:fill="FFFFFF" w:themeFill="background1"/>
              <w:spacing w:before="180" w:after="180"/>
              <w:rPr>
                <w:rFonts w:asciiTheme="minorHAnsi" w:eastAsiaTheme="minorEastAsia" w:hAnsiTheme="minorHAnsi" w:cstheme="minorHAnsi"/>
                <w:b w:val="0"/>
                <w:bCs w:val="0"/>
                <w:color w:val="282828"/>
              </w:rPr>
            </w:pPr>
            <w:r w:rsidRPr="00603DDA">
              <w:rPr>
                <w:rFonts w:asciiTheme="minorHAnsi" w:eastAsiaTheme="minorEastAsia" w:hAnsiTheme="minorHAnsi" w:cstheme="minorHAnsi"/>
                <w:b w:val="0"/>
                <w:bCs w:val="0"/>
                <w:color w:val="282828"/>
              </w:rPr>
              <w:t>-WIC’s mission</w:t>
            </w:r>
          </w:p>
          <w:p w14:paraId="5183B20B" w14:textId="77777777" w:rsidR="00603DDA" w:rsidRPr="00603DDA" w:rsidRDefault="00603DDA" w:rsidP="00DC079B">
            <w:pPr>
              <w:pStyle w:val="NormalWeb"/>
              <w:numPr>
                <w:ilvl w:val="1"/>
                <w:numId w:val="31"/>
              </w:numPr>
              <w:shd w:val="clear" w:color="auto" w:fill="FFFFFF" w:themeFill="background1"/>
              <w:spacing w:before="180" w:after="180"/>
              <w:rPr>
                <w:rFonts w:asciiTheme="minorHAnsi" w:eastAsiaTheme="minorEastAsia" w:hAnsiTheme="minorHAnsi" w:cstheme="minorHAnsi"/>
                <w:b w:val="0"/>
                <w:bCs w:val="0"/>
                <w:color w:val="282828"/>
              </w:rPr>
            </w:pPr>
            <w:r w:rsidRPr="00603DDA">
              <w:rPr>
                <w:rFonts w:asciiTheme="minorHAnsi" w:eastAsiaTheme="minorEastAsia" w:hAnsiTheme="minorHAnsi" w:cstheme="minorHAnsi"/>
                <w:b w:val="0"/>
                <w:bCs w:val="0"/>
                <w:color w:val="282828"/>
              </w:rPr>
              <w:t>-How WIC helps</w:t>
            </w:r>
          </w:p>
          <w:p w14:paraId="445237C6" w14:textId="655BC15B" w:rsidR="00603DDA" w:rsidRPr="00603DDA" w:rsidRDefault="00603DDA" w:rsidP="00DC079B">
            <w:pPr>
              <w:pStyle w:val="NormalWeb"/>
              <w:numPr>
                <w:ilvl w:val="0"/>
                <w:numId w:val="31"/>
              </w:numPr>
              <w:shd w:val="clear" w:color="auto" w:fill="FFFFFF" w:themeFill="background1"/>
              <w:spacing w:before="180" w:after="180"/>
              <w:rPr>
                <w:rFonts w:asciiTheme="minorHAnsi" w:eastAsiaTheme="minorEastAsia" w:hAnsiTheme="minorHAnsi" w:cstheme="minorHAnsi"/>
                <w:b w:val="0"/>
                <w:bCs w:val="0"/>
                <w:color w:val="282828"/>
              </w:rPr>
            </w:pPr>
            <w:r w:rsidRPr="00603DDA">
              <w:rPr>
                <w:rFonts w:asciiTheme="minorHAnsi" w:eastAsiaTheme="minorEastAsia" w:hAnsiTheme="minorHAnsi" w:cstheme="minorHAnsi"/>
                <w:b w:val="0"/>
                <w:bCs w:val="0"/>
                <w:color w:val="282828"/>
              </w:rPr>
              <w:t xml:space="preserve">USDA. (2020) Characteristics of Supplemental Nutrition Assistance Program Households: Fiscal Year 2019 Retrieved </w:t>
            </w:r>
            <w:hyperlink r:id="rId28" w:history="1">
              <w:r w:rsidRPr="00603DDA">
                <w:rPr>
                  <w:rStyle w:val="Hyperlink"/>
                  <w:rFonts w:asciiTheme="minorHAnsi" w:eastAsiaTheme="minorEastAsia" w:hAnsiTheme="minorHAnsi" w:cstheme="minorHAnsi"/>
                  <w:b w:val="0"/>
                  <w:bCs w:val="0"/>
                </w:rPr>
                <w:t>https://www.fns.usda.gov/snap/characteristics-snap-households-fy-2020-and-early-months- covid-19-pandemic-characteristics</w:t>
              </w:r>
            </w:hyperlink>
          </w:p>
          <w:p w14:paraId="2132705D" w14:textId="77777777" w:rsidR="00603DDA" w:rsidRPr="00603DDA" w:rsidRDefault="00603DDA" w:rsidP="00DC079B">
            <w:pPr>
              <w:pStyle w:val="NormalWeb"/>
              <w:numPr>
                <w:ilvl w:val="0"/>
                <w:numId w:val="31"/>
              </w:numPr>
              <w:shd w:val="clear" w:color="auto" w:fill="FFFFFF" w:themeFill="background1"/>
              <w:spacing w:before="180" w:after="180"/>
              <w:rPr>
                <w:rFonts w:asciiTheme="minorHAnsi" w:eastAsiaTheme="minorEastAsia" w:hAnsiTheme="minorHAnsi" w:cstheme="minorHAnsi"/>
                <w:b w:val="0"/>
                <w:bCs w:val="0"/>
                <w:color w:val="282828"/>
              </w:rPr>
            </w:pPr>
            <w:r w:rsidRPr="00603DDA">
              <w:rPr>
                <w:rFonts w:asciiTheme="minorHAnsi" w:eastAsiaTheme="minorEastAsia" w:hAnsiTheme="minorHAnsi" w:cstheme="minorHAnsi"/>
                <w:b w:val="0"/>
                <w:bCs w:val="0"/>
                <w:color w:val="282828"/>
              </w:rPr>
              <w:t xml:space="preserve">Moss, P. (2018). Parental leave and beyond: some reflections on 30 years of international networking. RES. </w:t>
            </w:r>
            <w:proofErr w:type="spellStart"/>
            <w:r w:rsidRPr="00603DDA">
              <w:rPr>
                <w:rFonts w:asciiTheme="minorHAnsi" w:eastAsiaTheme="minorEastAsia" w:hAnsiTheme="minorHAnsi" w:cstheme="minorHAnsi"/>
                <w:b w:val="0"/>
                <w:bCs w:val="0"/>
                <w:color w:val="282828"/>
              </w:rPr>
              <w:t>Revista</w:t>
            </w:r>
            <w:proofErr w:type="spellEnd"/>
            <w:r w:rsidRPr="00603DDA">
              <w:rPr>
                <w:rFonts w:asciiTheme="minorHAnsi" w:eastAsiaTheme="minorEastAsia" w:hAnsiTheme="minorHAnsi" w:cstheme="minorHAnsi"/>
                <w:b w:val="0"/>
                <w:bCs w:val="0"/>
                <w:color w:val="282828"/>
              </w:rPr>
              <w:t xml:space="preserve"> Española de </w:t>
            </w:r>
            <w:proofErr w:type="spellStart"/>
            <w:r w:rsidRPr="00603DDA">
              <w:rPr>
                <w:rFonts w:asciiTheme="minorHAnsi" w:eastAsiaTheme="minorEastAsia" w:hAnsiTheme="minorHAnsi" w:cstheme="minorHAnsi"/>
                <w:b w:val="0"/>
                <w:bCs w:val="0"/>
                <w:color w:val="282828"/>
              </w:rPr>
              <w:t>Sociología</w:t>
            </w:r>
            <w:proofErr w:type="spellEnd"/>
            <w:r w:rsidRPr="00603DDA">
              <w:rPr>
                <w:rFonts w:asciiTheme="minorHAnsi" w:eastAsiaTheme="minorEastAsia" w:hAnsiTheme="minorHAnsi" w:cstheme="minorHAnsi"/>
                <w:b w:val="0"/>
                <w:bCs w:val="0"/>
                <w:color w:val="282828"/>
              </w:rPr>
              <w:t>, (27), 15-24.</w:t>
            </w:r>
          </w:p>
          <w:p w14:paraId="454B827F" w14:textId="5F052517" w:rsidR="00603DDA" w:rsidRPr="00603DDA" w:rsidRDefault="00603DDA" w:rsidP="00DC079B">
            <w:pPr>
              <w:pStyle w:val="NormalWeb"/>
              <w:numPr>
                <w:ilvl w:val="0"/>
                <w:numId w:val="31"/>
              </w:numPr>
              <w:shd w:val="clear" w:color="auto" w:fill="FFFFFF" w:themeFill="background1"/>
              <w:spacing w:before="180" w:after="180"/>
              <w:rPr>
                <w:rFonts w:asciiTheme="minorHAnsi" w:eastAsiaTheme="minorEastAsia" w:hAnsiTheme="minorHAnsi" w:cstheme="minorHAnsi"/>
                <w:b w:val="0"/>
                <w:bCs w:val="0"/>
                <w:color w:val="282828"/>
              </w:rPr>
            </w:pPr>
            <w:r w:rsidRPr="00603DDA">
              <w:rPr>
                <w:rFonts w:asciiTheme="minorHAnsi" w:eastAsiaTheme="minorEastAsia" w:hAnsiTheme="minorHAnsi" w:cstheme="minorHAnsi"/>
                <w:b w:val="0"/>
                <w:bCs w:val="0"/>
                <w:color w:val="282828"/>
              </w:rPr>
              <w:t>Nandi, A., Jahagirdar, D., Dimitris, M. C., Labrecque, J. A., Strumpf, E. C., Kaufman, J. S., ... &amp; Heymann, S. J. (2018). The impact of parental and medical leave policies on socioeconomic</w:t>
            </w:r>
            <w:r>
              <w:rPr>
                <w:rFonts w:asciiTheme="minorHAnsi" w:eastAsiaTheme="minorEastAsia" w:hAnsiTheme="minorHAnsi" w:cstheme="minorHAnsi"/>
                <w:b w:val="0"/>
                <w:bCs w:val="0"/>
                <w:color w:val="282828"/>
              </w:rPr>
              <w:t xml:space="preserve"> </w:t>
            </w:r>
            <w:r w:rsidRPr="00603DDA">
              <w:rPr>
                <w:rFonts w:asciiTheme="minorHAnsi" w:eastAsiaTheme="minorEastAsia" w:hAnsiTheme="minorHAnsi" w:cstheme="minorHAnsi"/>
                <w:b w:val="0"/>
                <w:bCs w:val="0"/>
                <w:color w:val="282828"/>
              </w:rPr>
              <w:t>and health outcomes in OECD countries: a systematic review of the empirical literature. The Milbank Quarterly, 96(3), 434-471.</w:t>
            </w:r>
          </w:p>
          <w:p w14:paraId="38001A36" w14:textId="7CDA0B0A" w:rsidR="00603DDA" w:rsidRPr="00603DDA" w:rsidRDefault="00603DDA" w:rsidP="00DC079B">
            <w:pPr>
              <w:pStyle w:val="NormalWeb"/>
              <w:numPr>
                <w:ilvl w:val="0"/>
                <w:numId w:val="31"/>
              </w:numPr>
              <w:shd w:val="clear" w:color="auto" w:fill="FFFFFF" w:themeFill="background1"/>
              <w:spacing w:before="180" w:after="180"/>
              <w:rPr>
                <w:rFonts w:asciiTheme="minorHAnsi" w:eastAsiaTheme="minorEastAsia" w:hAnsiTheme="minorHAnsi" w:cstheme="minorHAnsi"/>
                <w:b w:val="0"/>
                <w:bCs w:val="0"/>
                <w:color w:val="282828"/>
              </w:rPr>
            </w:pPr>
            <w:r w:rsidRPr="00603DDA">
              <w:rPr>
                <w:rFonts w:asciiTheme="minorHAnsi" w:eastAsiaTheme="minorEastAsia" w:hAnsiTheme="minorHAnsi" w:cstheme="minorHAnsi"/>
                <w:b w:val="0"/>
                <w:bCs w:val="0"/>
                <w:color w:val="282828"/>
              </w:rPr>
              <w:t xml:space="preserve">Karimli, L., Bose, B., &amp; Kagotho, N. (2019). Integrated graduation program and its effect on women and household </w:t>
            </w:r>
            <w:proofErr w:type="gramStart"/>
            <w:r w:rsidRPr="00603DDA">
              <w:rPr>
                <w:rFonts w:asciiTheme="minorHAnsi" w:eastAsiaTheme="minorEastAsia" w:hAnsiTheme="minorHAnsi" w:cstheme="minorHAnsi"/>
                <w:b w:val="0"/>
                <w:bCs w:val="0"/>
                <w:color w:val="282828"/>
              </w:rPr>
              <w:t>economic-wellbeing</w:t>
            </w:r>
            <w:proofErr w:type="gramEnd"/>
            <w:r w:rsidRPr="00603DDA">
              <w:rPr>
                <w:rFonts w:asciiTheme="minorHAnsi" w:eastAsiaTheme="minorEastAsia" w:hAnsiTheme="minorHAnsi" w:cstheme="minorHAnsi"/>
                <w:b w:val="0"/>
                <w:bCs w:val="0"/>
                <w:color w:val="282828"/>
              </w:rPr>
              <w:t>: Findings from a randomized controlled trial in Burkina Faso. Journal of Development Studies</w:t>
            </w:r>
          </w:p>
          <w:p w14:paraId="136936C4" w14:textId="05925EF6" w:rsidR="00436848" w:rsidRDefault="00436848" w:rsidP="00CF00A9">
            <w:pPr>
              <w:shd w:val="clear" w:color="auto" w:fill="FFFFFF" w:themeFill="background1"/>
              <w:spacing w:beforeAutospacing="1" w:afterAutospacing="1"/>
              <w:rPr>
                <w:rFonts w:asciiTheme="minorHAnsi" w:eastAsiaTheme="minorEastAsia" w:hAnsiTheme="minorHAnsi" w:cstheme="minorBidi"/>
                <w:color w:val="282828"/>
              </w:rPr>
            </w:pPr>
          </w:p>
        </w:tc>
      </w:tr>
      <w:tr w:rsidR="00436848" w14:paraId="3BA758CF"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3AA93E9B" w14:textId="77777777" w:rsidR="005F1ECA" w:rsidRDefault="005F1ECA" w:rsidP="005F1ECA">
            <w:pPr>
              <w:ind w:right="-20"/>
              <w:rPr>
                <w:rFonts w:eastAsiaTheme="minorEastAsia"/>
                <w:b w:val="0"/>
                <w:bCs w:val="0"/>
              </w:rPr>
            </w:pPr>
            <w:r w:rsidRPr="00504F4A">
              <w:rPr>
                <w:rFonts w:asciiTheme="minorHAnsi" w:eastAsiaTheme="minorEastAsia" w:hAnsiTheme="minorHAnsi" w:cstheme="minorBidi"/>
              </w:rPr>
              <w:lastRenderedPageBreak/>
              <w:t xml:space="preserve">Section III: Poverty Across the Lifespan </w:t>
            </w:r>
          </w:p>
          <w:p w14:paraId="52B87E81" w14:textId="3647BD88" w:rsidR="00436848" w:rsidRPr="005F1ECA" w:rsidRDefault="00436848" w:rsidP="005F1ECA">
            <w:pPr>
              <w:ind w:right="-20"/>
              <w:rPr>
                <w:rFonts w:asciiTheme="minorHAnsi" w:eastAsiaTheme="minorEastAsia" w:hAnsiTheme="minorHAnsi" w:cstheme="minorBidi"/>
                <w:b w:val="0"/>
                <w:bCs w:val="0"/>
              </w:rPr>
            </w:pPr>
            <w:r w:rsidRPr="4766434F">
              <w:rPr>
                <w:rFonts w:asciiTheme="minorHAnsi" w:eastAsiaTheme="minorEastAsia" w:hAnsiTheme="minorHAnsi" w:cstheme="minorBidi"/>
              </w:rPr>
              <w:t xml:space="preserve">Week 7 – </w:t>
            </w:r>
            <w:r w:rsidR="005F1ECA" w:rsidRPr="005F1ECA">
              <w:rPr>
                <w:rFonts w:asciiTheme="minorHAnsi" w:eastAsiaTheme="minorEastAsia" w:hAnsiTheme="minorHAnsi" w:cstheme="minorBidi"/>
              </w:rPr>
              <w:t>Status of young adults in poverty</w:t>
            </w:r>
          </w:p>
        </w:tc>
      </w:tr>
      <w:tr w:rsidR="00436848" w14:paraId="424B56C6"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067EE5C2" w14:textId="77777777" w:rsidR="005F1ECA" w:rsidRDefault="005F1ECA" w:rsidP="005F1ECA">
            <w:pPr>
              <w:pStyle w:val="NormalWeb"/>
              <w:shd w:val="clear" w:color="auto" w:fill="FFFFFF" w:themeFill="background1"/>
              <w:spacing w:before="180" w:after="180"/>
              <w:rPr>
                <w:rFonts w:eastAsiaTheme="minorEastAsia"/>
                <w:b w:val="0"/>
                <w:bCs w:val="0"/>
                <w:color w:val="282828"/>
              </w:rPr>
            </w:pPr>
          </w:p>
          <w:p w14:paraId="039CC20D" w14:textId="6DD4599E" w:rsidR="005F1ECA" w:rsidRDefault="005F1ECA" w:rsidP="005F1EC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 xml:space="preserve">Part 1: Children and Youth </w:t>
            </w:r>
          </w:p>
          <w:p w14:paraId="7911CEA7" w14:textId="77777777" w:rsidR="005F1ECA" w:rsidRDefault="005F1ECA" w:rsidP="005F1EC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Topics</w:t>
            </w:r>
          </w:p>
          <w:p w14:paraId="4E5A964B" w14:textId="77777777" w:rsidR="005F1ECA" w:rsidRPr="005F1ECA" w:rsidRDefault="005F1ECA" w:rsidP="00DC079B">
            <w:pPr>
              <w:pStyle w:val="NormalWeb"/>
              <w:numPr>
                <w:ilvl w:val="0"/>
                <w:numId w:val="32"/>
              </w:numPr>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b w:val="0"/>
                <w:bCs w:val="0"/>
                <w:color w:val="282828"/>
              </w:rPr>
              <w:t>Good debt, Bad debt</w:t>
            </w:r>
          </w:p>
          <w:p w14:paraId="7F3C3148" w14:textId="77777777" w:rsidR="005F1ECA" w:rsidRPr="005F1ECA" w:rsidRDefault="005F1ECA" w:rsidP="00DC079B">
            <w:pPr>
              <w:pStyle w:val="NormalWeb"/>
              <w:numPr>
                <w:ilvl w:val="0"/>
                <w:numId w:val="32"/>
              </w:numPr>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b w:val="0"/>
                <w:bCs w:val="0"/>
                <w:color w:val="282828"/>
              </w:rPr>
              <w:t>When work does not pay (enough)</w:t>
            </w:r>
          </w:p>
          <w:p w14:paraId="07745464" w14:textId="77777777" w:rsidR="005F1ECA" w:rsidRPr="005F1ECA" w:rsidRDefault="005F1ECA" w:rsidP="00DC079B">
            <w:pPr>
              <w:pStyle w:val="NormalWeb"/>
              <w:numPr>
                <w:ilvl w:val="0"/>
                <w:numId w:val="32"/>
              </w:numPr>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b w:val="0"/>
                <w:bCs w:val="0"/>
                <w:color w:val="282828"/>
              </w:rPr>
              <w:t>Forced migration due to poverty, unemployment</w:t>
            </w:r>
          </w:p>
          <w:p w14:paraId="173521F6" w14:textId="77777777" w:rsidR="005F1ECA" w:rsidRPr="005F1ECA" w:rsidRDefault="005F1ECA" w:rsidP="00DC079B">
            <w:pPr>
              <w:pStyle w:val="NormalWeb"/>
              <w:numPr>
                <w:ilvl w:val="0"/>
                <w:numId w:val="32"/>
              </w:numPr>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b w:val="0"/>
                <w:bCs w:val="0"/>
                <w:color w:val="282828"/>
              </w:rPr>
              <w:t>Education as a contributor to intergenerational income mobility/immobility</w:t>
            </w:r>
          </w:p>
          <w:p w14:paraId="02935515" w14:textId="612CD9DE" w:rsidR="005F1ECA" w:rsidRPr="005F1ECA" w:rsidRDefault="005F1ECA" w:rsidP="00DC079B">
            <w:pPr>
              <w:pStyle w:val="NormalWeb"/>
              <w:numPr>
                <w:ilvl w:val="0"/>
                <w:numId w:val="32"/>
              </w:numPr>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b w:val="0"/>
                <w:bCs w:val="0"/>
                <w:color w:val="282828"/>
              </w:rPr>
              <w:t>Undocumented college students</w:t>
            </w:r>
          </w:p>
          <w:p w14:paraId="3022BC7A" w14:textId="77777777" w:rsidR="005F1ECA" w:rsidRDefault="005F1ECA" w:rsidP="005F1ECA">
            <w:pPr>
              <w:pStyle w:val="Heading1"/>
              <w:spacing w:line="240" w:lineRule="auto"/>
              <w:rPr>
                <w:rFonts w:asciiTheme="minorHAnsi" w:eastAsiaTheme="minorEastAsia" w:hAnsiTheme="minorHAnsi" w:cstheme="minorBidi"/>
                <w:b w:val="0"/>
                <w:bCs w:val="0"/>
                <w:color w:val="000000" w:themeColor="text1"/>
                <w:sz w:val="24"/>
                <w:szCs w:val="24"/>
              </w:rPr>
            </w:pPr>
          </w:p>
          <w:p w14:paraId="67792E9E" w14:textId="6D389E6D" w:rsidR="00436848" w:rsidRDefault="00436848" w:rsidP="005F1ECA">
            <w:pPr>
              <w:pStyle w:val="Heading1"/>
              <w:spacing w:line="240" w:lineRule="auto"/>
              <w:rPr>
                <w:rFonts w:asciiTheme="minorHAnsi" w:eastAsiaTheme="minorEastAsia" w:hAnsiTheme="minorHAnsi" w:cstheme="minorBidi"/>
                <w:color w:val="000000" w:themeColor="text1"/>
                <w:sz w:val="24"/>
                <w:szCs w:val="24"/>
              </w:rPr>
            </w:pPr>
            <w:r w:rsidRPr="4766434F">
              <w:rPr>
                <w:rFonts w:asciiTheme="minorHAnsi" w:eastAsiaTheme="minorEastAsia" w:hAnsiTheme="minorHAnsi" w:cstheme="minorBidi"/>
                <w:color w:val="000000" w:themeColor="text1"/>
                <w:sz w:val="24"/>
                <w:szCs w:val="24"/>
              </w:rPr>
              <w:t>Reading</w:t>
            </w:r>
          </w:p>
          <w:p w14:paraId="4CA1933D" w14:textId="5CFD9233" w:rsidR="005F1ECA" w:rsidRPr="005F1ECA" w:rsidRDefault="005F1ECA" w:rsidP="00DC079B">
            <w:pPr>
              <w:pStyle w:val="NormalWeb"/>
              <w:numPr>
                <w:ilvl w:val="0"/>
                <w:numId w:val="33"/>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 xml:space="preserve">CFPB (2017) What is a payday loan? </w:t>
            </w:r>
            <w:hyperlink r:id="rId29" w:history="1">
              <w:r w:rsidRPr="00D30091">
                <w:rPr>
                  <w:rStyle w:val="Hyperlink"/>
                  <w:rFonts w:asciiTheme="minorHAnsi" w:eastAsiaTheme="minorEastAsia" w:hAnsiTheme="minorHAnsi" w:cstheme="minorBidi"/>
                </w:rPr>
                <w:t>https://www.consumerfinance.gov/ask-cfpb/what-is-a-payday-loan-en- 1567/</w:t>
              </w:r>
            </w:hyperlink>
          </w:p>
          <w:p w14:paraId="773C7A12" w14:textId="77777777" w:rsidR="005F1ECA" w:rsidRPr="005F1ECA" w:rsidRDefault="005F1ECA" w:rsidP="00DC079B">
            <w:pPr>
              <w:pStyle w:val="NormalWeb"/>
              <w:numPr>
                <w:ilvl w:val="0"/>
                <w:numId w:val="33"/>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CFPB (2017) What are the costs and fees for a payday loan?</w:t>
            </w:r>
            <w:r>
              <w:rPr>
                <w:rFonts w:asciiTheme="minorHAnsi" w:eastAsiaTheme="minorEastAsia" w:hAnsiTheme="minorHAnsi" w:cstheme="minorBidi"/>
                <w:b w:val="0"/>
                <w:bCs w:val="0"/>
                <w:color w:val="282828"/>
              </w:rPr>
              <w:t xml:space="preserve"> </w:t>
            </w:r>
            <w:hyperlink r:id="rId30" w:history="1">
              <w:r w:rsidRPr="00D30091">
                <w:rPr>
                  <w:rStyle w:val="Hyperlink"/>
                  <w:rFonts w:asciiTheme="minorHAnsi" w:eastAsiaTheme="minorEastAsia" w:hAnsiTheme="minorHAnsi" w:cstheme="minorBidi"/>
                </w:rPr>
                <w:t>https://www.consumerfinance.gov/ask-cfpb/what-are-the-costs-and-fees-for-a-payday-loan-en-1589/</w:t>
              </w:r>
            </w:hyperlink>
            <w:r>
              <w:rPr>
                <w:rFonts w:asciiTheme="minorHAnsi" w:eastAsiaTheme="minorEastAsia" w:hAnsiTheme="minorHAnsi" w:cstheme="minorBidi"/>
                <w:b w:val="0"/>
                <w:bCs w:val="0"/>
                <w:color w:val="282828"/>
              </w:rPr>
              <w:t xml:space="preserve"> </w:t>
            </w:r>
            <w:r w:rsidRPr="005F1ECA">
              <w:rPr>
                <w:rFonts w:asciiTheme="minorHAnsi" w:eastAsiaTheme="minorEastAsia" w:hAnsiTheme="minorHAnsi" w:cstheme="minorBidi"/>
                <w:b w:val="0"/>
                <w:bCs w:val="0"/>
                <w:color w:val="282828"/>
              </w:rPr>
              <w:t xml:space="preserve"> </w:t>
            </w:r>
          </w:p>
          <w:p w14:paraId="5FC812F2" w14:textId="77777777" w:rsidR="005F1ECA" w:rsidRPr="005F1ECA" w:rsidRDefault="005F1ECA" w:rsidP="00DC079B">
            <w:pPr>
              <w:pStyle w:val="NormalWeb"/>
              <w:numPr>
                <w:ilvl w:val="0"/>
                <w:numId w:val="33"/>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Institute for College Access &amp; Success (2019). Student Debt and the Class of 2019.</w:t>
            </w:r>
            <w:r>
              <w:rPr>
                <w:rFonts w:asciiTheme="minorHAnsi" w:eastAsiaTheme="minorEastAsia" w:hAnsiTheme="minorHAnsi" w:cstheme="minorBidi"/>
                <w:b w:val="0"/>
                <w:bCs w:val="0"/>
                <w:color w:val="282828"/>
              </w:rPr>
              <w:t xml:space="preserve"> </w:t>
            </w:r>
            <w:r w:rsidRPr="005F1ECA">
              <w:rPr>
                <w:rFonts w:asciiTheme="minorHAnsi" w:eastAsiaTheme="minorEastAsia" w:hAnsiTheme="minorHAnsi" w:cstheme="minorBidi"/>
                <w:b w:val="0"/>
                <w:bCs w:val="0"/>
                <w:color w:val="282828"/>
              </w:rPr>
              <w:t xml:space="preserve">Retrieved from </w:t>
            </w:r>
            <w:hyperlink r:id="rId31" w:history="1">
              <w:r w:rsidRPr="00D30091">
                <w:rPr>
                  <w:rStyle w:val="Hyperlink"/>
                  <w:rFonts w:asciiTheme="minorHAnsi" w:eastAsiaTheme="minorEastAsia" w:hAnsiTheme="minorHAnsi" w:cstheme="minorBidi"/>
                </w:rPr>
                <w:t>https://ticas.org/wp-content/uploads/2020/10/classof2019.pdf</w:t>
              </w:r>
            </w:hyperlink>
            <w:r>
              <w:rPr>
                <w:rFonts w:asciiTheme="minorHAnsi" w:eastAsiaTheme="minorEastAsia" w:hAnsiTheme="minorHAnsi" w:cstheme="minorBidi"/>
                <w:b w:val="0"/>
                <w:bCs w:val="0"/>
                <w:color w:val="282828"/>
              </w:rPr>
              <w:t xml:space="preserve"> </w:t>
            </w:r>
          </w:p>
          <w:p w14:paraId="3E04D45C" w14:textId="77777777" w:rsidR="005F1ECA" w:rsidRPr="005F1ECA" w:rsidRDefault="005F1ECA" w:rsidP="00DC079B">
            <w:pPr>
              <w:pStyle w:val="NormalWeb"/>
              <w:numPr>
                <w:ilvl w:val="0"/>
                <w:numId w:val="33"/>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 xml:space="preserve">Leonard </w:t>
            </w:r>
            <w:proofErr w:type="spellStart"/>
            <w:r w:rsidRPr="005F1ECA">
              <w:rPr>
                <w:rFonts w:asciiTheme="minorHAnsi" w:eastAsiaTheme="minorEastAsia" w:hAnsiTheme="minorHAnsi" w:cstheme="minorBidi"/>
                <w:b w:val="0"/>
                <w:bCs w:val="0"/>
                <w:color w:val="282828"/>
              </w:rPr>
              <w:t>Lopate</w:t>
            </w:r>
            <w:proofErr w:type="spellEnd"/>
            <w:r w:rsidRPr="005F1ECA">
              <w:rPr>
                <w:rFonts w:asciiTheme="minorHAnsi" w:eastAsiaTheme="minorEastAsia" w:hAnsiTheme="minorHAnsi" w:cstheme="minorBidi"/>
                <w:b w:val="0"/>
                <w:bCs w:val="0"/>
                <w:color w:val="282828"/>
              </w:rPr>
              <w:t xml:space="preserve"> (2016). Leonard </w:t>
            </w:r>
            <w:proofErr w:type="spellStart"/>
            <w:r w:rsidRPr="005F1ECA">
              <w:rPr>
                <w:rFonts w:asciiTheme="minorHAnsi" w:eastAsiaTheme="minorEastAsia" w:hAnsiTheme="minorHAnsi" w:cstheme="minorBidi"/>
                <w:b w:val="0"/>
                <w:bCs w:val="0"/>
                <w:color w:val="282828"/>
              </w:rPr>
              <w:t>Lopate</w:t>
            </w:r>
            <w:proofErr w:type="spellEnd"/>
            <w:r w:rsidRPr="005F1ECA">
              <w:rPr>
                <w:rFonts w:asciiTheme="minorHAnsi" w:eastAsiaTheme="minorEastAsia" w:hAnsiTheme="minorHAnsi" w:cstheme="minorBidi"/>
                <w:b w:val="0"/>
                <w:bCs w:val="0"/>
                <w:color w:val="282828"/>
              </w:rPr>
              <w:t xml:space="preserve"> Show [Radio show]. How for-profit colleges contribute to</w:t>
            </w:r>
            <w:r>
              <w:rPr>
                <w:rFonts w:asciiTheme="minorHAnsi" w:eastAsiaTheme="minorEastAsia" w:hAnsiTheme="minorHAnsi" w:cstheme="minorBidi"/>
                <w:b w:val="0"/>
                <w:bCs w:val="0"/>
                <w:color w:val="282828"/>
              </w:rPr>
              <w:t xml:space="preserve"> </w:t>
            </w:r>
            <w:r w:rsidRPr="005F1ECA">
              <w:rPr>
                <w:rFonts w:asciiTheme="minorHAnsi" w:eastAsiaTheme="minorEastAsia" w:hAnsiTheme="minorHAnsi" w:cstheme="minorBidi"/>
                <w:b w:val="0"/>
                <w:bCs w:val="0"/>
                <w:color w:val="282828"/>
              </w:rPr>
              <w:t xml:space="preserve">growing inequality. Tressie McMillan Cottom. WNYC. Retrieved from </w:t>
            </w:r>
            <w:hyperlink r:id="rId32" w:history="1">
              <w:r w:rsidRPr="00D30091">
                <w:rPr>
                  <w:rStyle w:val="Hyperlink"/>
                  <w:rFonts w:asciiTheme="minorHAnsi" w:eastAsiaTheme="minorEastAsia" w:hAnsiTheme="minorHAnsi" w:cstheme="minorBidi"/>
                </w:rPr>
                <w:t>http://www.wnyc.org/story/how-for- profit-colleges-contribute-growing-inequality/</w:t>
              </w:r>
            </w:hyperlink>
          </w:p>
          <w:p w14:paraId="40E892F7" w14:textId="6C3266C5" w:rsidR="00436848" w:rsidRPr="005F1ECA" w:rsidRDefault="005F1ECA" w:rsidP="00DC079B">
            <w:pPr>
              <w:pStyle w:val="NormalWeb"/>
              <w:numPr>
                <w:ilvl w:val="0"/>
                <w:numId w:val="33"/>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 xml:space="preserve">Grosz, M., &amp; Hines, A. (2021) Granting In-State Tuition to Undocumented Students Increases Their Rates of College Attendance. Center for Poverty &amp; Inequality Research. Retrieved from </w:t>
            </w:r>
            <w:hyperlink r:id="rId33" w:history="1">
              <w:r w:rsidRPr="00D30091">
                <w:rPr>
                  <w:rStyle w:val="Hyperlink"/>
                  <w:rFonts w:asciiTheme="minorHAnsi" w:eastAsiaTheme="minorEastAsia" w:hAnsiTheme="minorHAnsi" w:cstheme="minorBidi"/>
                </w:rPr>
                <w:t>https://poverty.ucdavis.edu/sites/main/files/file-attachments/hines_grosz_undocumented_students_brief.pdf?1611781753</w:t>
              </w:r>
            </w:hyperlink>
            <w:r>
              <w:rPr>
                <w:rFonts w:asciiTheme="minorHAnsi" w:eastAsiaTheme="minorEastAsia" w:hAnsiTheme="minorHAnsi" w:cstheme="minorBidi"/>
                <w:b w:val="0"/>
                <w:bCs w:val="0"/>
                <w:color w:val="282828"/>
              </w:rPr>
              <w:t xml:space="preserve"> </w:t>
            </w:r>
          </w:p>
        </w:tc>
      </w:tr>
      <w:tr w:rsidR="00436848" w14:paraId="3A28B259"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18E28296" w14:textId="77777777" w:rsidR="005F1ECA" w:rsidRDefault="005F1ECA" w:rsidP="005F1ECA">
            <w:pPr>
              <w:ind w:right="-20"/>
              <w:rPr>
                <w:rFonts w:eastAsiaTheme="minorEastAsia"/>
                <w:b w:val="0"/>
                <w:bCs w:val="0"/>
              </w:rPr>
            </w:pPr>
            <w:r w:rsidRPr="00504F4A">
              <w:rPr>
                <w:rFonts w:asciiTheme="minorHAnsi" w:eastAsiaTheme="minorEastAsia" w:hAnsiTheme="minorHAnsi" w:cstheme="minorBidi"/>
              </w:rPr>
              <w:lastRenderedPageBreak/>
              <w:t xml:space="preserve">Section III: Poverty Across the Lifespan </w:t>
            </w:r>
          </w:p>
          <w:p w14:paraId="636D0E4A" w14:textId="4A6C5AA9" w:rsidR="00436848" w:rsidRDefault="005F1ECA" w:rsidP="005F1ECA">
            <w:pPr>
              <w:ind w:right="-20"/>
              <w:rPr>
                <w:rFonts w:asciiTheme="minorHAnsi" w:eastAsiaTheme="minorEastAsia" w:hAnsiTheme="minorHAnsi" w:cstheme="minorBidi"/>
              </w:rPr>
            </w:pPr>
            <w:r w:rsidRPr="4766434F">
              <w:rPr>
                <w:rFonts w:asciiTheme="minorHAnsi" w:eastAsiaTheme="minorEastAsia" w:hAnsiTheme="minorHAnsi" w:cstheme="minorBidi"/>
              </w:rPr>
              <w:t xml:space="preserve">Week </w:t>
            </w:r>
            <w:r>
              <w:rPr>
                <w:rFonts w:asciiTheme="minorHAnsi" w:eastAsiaTheme="minorEastAsia" w:hAnsiTheme="minorHAnsi" w:cstheme="minorBidi"/>
              </w:rPr>
              <w:t>8</w:t>
            </w:r>
            <w:r w:rsidRPr="4766434F">
              <w:rPr>
                <w:rFonts w:asciiTheme="minorHAnsi" w:eastAsiaTheme="minorEastAsia" w:hAnsiTheme="minorHAnsi" w:cstheme="minorBidi"/>
              </w:rPr>
              <w:t xml:space="preserve"> – </w:t>
            </w:r>
            <w:r w:rsidRPr="005F1ECA">
              <w:rPr>
                <w:rFonts w:asciiTheme="minorHAnsi" w:eastAsiaTheme="minorEastAsia" w:hAnsiTheme="minorHAnsi" w:cstheme="minorBidi"/>
              </w:rPr>
              <w:t>Status of adults in poverty</w:t>
            </w:r>
          </w:p>
        </w:tc>
      </w:tr>
      <w:tr w:rsidR="00436848" w14:paraId="454C76C6" w14:textId="77777777" w:rsidTr="001F695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987" w:type="dxa"/>
          </w:tcPr>
          <w:p w14:paraId="5A0A07D1" w14:textId="77777777" w:rsidR="005F1ECA" w:rsidRDefault="005F1ECA" w:rsidP="005F1ECA">
            <w:pPr>
              <w:pStyle w:val="NormalWeb"/>
              <w:shd w:val="clear" w:color="auto" w:fill="FFFFFF" w:themeFill="background1"/>
              <w:spacing w:before="180" w:after="180"/>
              <w:rPr>
                <w:rFonts w:eastAsiaTheme="minorEastAsia"/>
                <w:b w:val="0"/>
                <w:bCs w:val="0"/>
                <w:color w:val="282828"/>
              </w:rPr>
            </w:pPr>
          </w:p>
          <w:p w14:paraId="76C0B082" w14:textId="21BD5F40" w:rsidR="005F1ECA" w:rsidRDefault="005F1ECA" w:rsidP="005F1EC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 xml:space="preserve">Part </w:t>
            </w:r>
            <w:r>
              <w:rPr>
                <w:rFonts w:asciiTheme="minorHAnsi" w:eastAsiaTheme="minorEastAsia" w:hAnsiTheme="minorHAnsi" w:cstheme="minorBidi"/>
                <w:color w:val="282828"/>
              </w:rPr>
              <w:t>2</w:t>
            </w:r>
            <w:r w:rsidRPr="00504F4A">
              <w:rPr>
                <w:rFonts w:asciiTheme="minorHAnsi" w:eastAsiaTheme="minorEastAsia" w:hAnsiTheme="minorHAnsi" w:cstheme="minorBidi"/>
                <w:color w:val="282828"/>
              </w:rPr>
              <w:t xml:space="preserve">: </w:t>
            </w:r>
            <w:r>
              <w:rPr>
                <w:rFonts w:asciiTheme="minorHAnsi" w:eastAsiaTheme="minorEastAsia" w:hAnsiTheme="minorHAnsi" w:cstheme="minorBidi"/>
                <w:color w:val="282828"/>
              </w:rPr>
              <w:t>Adults</w:t>
            </w:r>
            <w:r w:rsidRPr="00504F4A">
              <w:rPr>
                <w:rFonts w:asciiTheme="minorHAnsi" w:eastAsiaTheme="minorEastAsia" w:hAnsiTheme="minorHAnsi" w:cstheme="minorBidi"/>
                <w:color w:val="282828"/>
              </w:rPr>
              <w:t xml:space="preserve"> </w:t>
            </w:r>
          </w:p>
          <w:p w14:paraId="74250226" w14:textId="77777777" w:rsidR="005F1ECA" w:rsidRDefault="005F1ECA" w:rsidP="005F1EC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Topics</w:t>
            </w:r>
          </w:p>
          <w:p w14:paraId="594CEA33" w14:textId="77777777" w:rsidR="005F1ECA" w:rsidRPr="005F1ECA" w:rsidRDefault="005F1ECA" w:rsidP="00DC079B">
            <w:pPr>
              <w:pStyle w:val="NormalWeb"/>
              <w:numPr>
                <w:ilvl w:val="0"/>
                <w:numId w:val="34"/>
              </w:numPr>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b w:val="0"/>
                <w:bCs w:val="0"/>
                <w:color w:val="282828"/>
              </w:rPr>
              <w:t>The working poor</w:t>
            </w:r>
          </w:p>
          <w:p w14:paraId="13163F55" w14:textId="77777777" w:rsidR="005F1ECA" w:rsidRPr="005F1ECA" w:rsidRDefault="005F1ECA" w:rsidP="00DC079B">
            <w:pPr>
              <w:pStyle w:val="NormalWeb"/>
              <w:numPr>
                <w:ilvl w:val="0"/>
                <w:numId w:val="34"/>
              </w:numPr>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b w:val="0"/>
                <w:bCs w:val="0"/>
                <w:color w:val="282828"/>
              </w:rPr>
              <w:t>Standard vs nonstandard work—the gig economy</w:t>
            </w:r>
          </w:p>
          <w:p w14:paraId="5CAA2C0D" w14:textId="18767293" w:rsidR="00436848" w:rsidRPr="005F1ECA" w:rsidRDefault="005F1ECA" w:rsidP="00DC079B">
            <w:pPr>
              <w:pStyle w:val="NormalWeb"/>
              <w:numPr>
                <w:ilvl w:val="0"/>
                <w:numId w:val="34"/>
              </w:numPr>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b w:val="0"/>
                <w:bCs w:val="0"/>
                <w:color w:val="282828"/>
              </w:rPr>
              <w:t>Workforce mobility and immobility</w:t>
            </w:r>
            <w:r w:rsidR="00436848" w:rsidRPr="005F1ECA">
              <w:rPr>
                <w:rFonts w:asciiTheme="minorHAnsi" w:eastAsiaTheme="minorEastAsia" w:hAnsiTheme="minorHAnsi" w:cstheme="minorBidi"/>
                <w:b w:val="0"/>
                <w:bCs w:val="0"/>
                <w:color w:val="282828"/>
              </w:rPr>
              <w:t xml:space="preserve"> all content in the Weekly Module</w:t>
            </w:r>
          </w:p>
          <w:p w14:paraId="3EB4972C" w14:textId="77777777" w:rsidR="00436848" w:rsidRDefault="00436848" w:rsidP="4766434F">
            <w:pPr>
              <w:pStyle w:val="Heading1"/>
              <w:spacing w:line="240" w:lineRule="auto"/>
              <w:rPr>
                <w:rFonts w:asciiTheme="minorHAnsi" w:eastAsiaTheme="minorEastAsia" w:hAnsiTheme="minorHAnsi" w:cstheme="minorBidi"/>
                <w:color w:val="000000" w:themeColor="text1"/>
                <w:sz w:val="24"/>
                <w:szCs w:val="24"/>
              </w:rPr>
            </w:pPr>
            <w:r w:rsidRPr="4766434F">
              <w:rPr>
                <w:rFonts w:asciiTheme="minorHAnsi" w:eastAsiaTheme="minorEastAsia" w:hAnsiTheme="minorHAnsi" w:cstheme="minorBidi"/>
                <w:color w:val="000000" w:themeColor="text1"/>
                <w:sz w:val="24"/>
                <w:szCs w:val="24"/>
              </w:rPr>
              <w:t>Reading</w:t>
            </w:r>
          </w:p>
          <w:p w14:paraId="6A98F5AD" w14:textId="2402965A" w:rsidR="005F1ECA" w:rsidRPr="005F1ECA" w:rsidRDefault="005F1ECA" w:rsidP="00DC079B">
            <w:pPr>
              <w:pStyle w:val="NormalWeb"/>
              <w:numPr>
                <w:ilvl w:val="0"/>
                <w:numId w:val="35"/>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Ehrenreich, B. (2011). Nickel and Dimed. A Holt Paperback. New York.</w:t>
            </w:r>
          </w:p>
          <w:p w14:paraId="5A3298AC" w14:textId="77777777" w:rsidR="005F1ECA" w:rsidRDefault="005F1ECA" w:rsidP="005F1ECA">
            <w:pPr>
              <w:pStyle w:val="NormalWeb"/>
              <w:shd w:val="clear" w:color="auto" w:fill="FFFFFF" w:themeFill="background1"/>
              <w:spacing w:before="180" w:after="180"/>
              <w:rPr>
                <w:rFonts w:eastAsiaTheme="minorEastAsia"/>
                <w:b w:val="0"/>
                <w:bCs w:val="0"/>
                <w:color w:val="282828"/>
              </w:rPr>
            </w:pPr>
            <w:r w:rsidRPr="005F1ECA">
              <w:rPr>
                <w:rFonts w:asciiTheme="minorHAnsi" w:eastAsiaTheme="minorEastAsia" w:hAnsiTheme="minorHAnsi" w:cstheme="minorBidi"/>
                <w:color w:val="282828"/>
              </w:rPr>
              <w:t xml:space="preserve">Recommended </w:t>
            </w:r>
            <w:r>
              <w:rPr>
                <w:rFonts w:asciiTheme="minorHAnsi" w:eastAsiaTheme="minorEastAsia" w:hAnsiTheme="minorHAnsi" w:cstheme="minorBidi"/>
                <w:color w:val="282828"/>
              </w:rPr>
              <w:t>R</w:t>
            </w:r>
            <w:r w:rsidRPr="005F1ECA">
              <w:rPr>
                <w:rFonts w:asciiTheme="minorHAnsi" w:eastAsiaTheme="minorEastAsia" w:hAnsiTheme="minorHAnsi" w:cstheme="minorBidi"/>
                <w:color w:val="282828"/>
              </w:rPr>
              <w:t>eadings</w:t>
            </w:r>
          </w:p>
          <w:p w14:paraId="2425BDA4" w14:textId="60AFFABA" w:rsidR="00436848" w:rsidRDefault="005F1ECA" w:rsidP="00DC079B">
            <w:pPr>
              <w:pStyle w:val="NormalWeb"/>
              <w:numPr>
                <w:ilvl w:val="0"/>
                <w:numId w:val="35"/>
              </w:numPr>
              <w:shd w:val="clear" w:color="auto" w:fill="FFFFFF" w:themeFill="background1"/>
              <w:spacing w:before="180" w:after="180"/>
              <w:rPr>
                <w:rFonts w:asciiTheme="minorHAnsi" w:eastAsiaTheme="minorEastAsia" w:hAnsiTheme="minorHAnsi" w:cstheme="minorBidi"/>
                <w:color w:val="282828"/>
              </w:rPr>
            </w:pPr>
            <w:r w:rsidRPr="005F1ECA">
              <w:rPr>
                <w:rFonts w:asciiTheme="minorHAnsi" w:eastAsiaTheme="minorEastAsia" w:hAnsiTheme="minorHAnsi" w:cstheme="minorBidi"/>
                <w:b w:val="0"/>
                <w:bCs w:val="0"/>
                <w:color w:val="282828"/>
              </w:rPr>
              <w:t xml:space="preserve">Sabia, J. J., &amp; Nielsen, R. B. (2015). Minimum wages, poverty, and material hardship: new </w:t>
            </w:r>
            <w:r w:rsidRPr="005F1ECA">
              <w:rPr>
                <w:rFonts w:asciiTheme="minorHAnsi" w:eastAsiaTheme="minorEastAsia" w:hAnsiTheme="minorHAnsi" w:cstheme="minorBidi"/>
                <w:b w:val="0"/>
                <w:bCs w:val="0"/>
                <w:color w:val="282828"/>
              </w:rPr>
              <w:lastRenderedPageBreak/>
              <w:t>evidence from the SIPP. Review of Economics of the Household, 13(1), 95-134</w:t>
            </w:r>
          </w:p>
        </w:tc>
      </w:tr>
      <w:tr w:rsidR="00436848" w14:paraId="01648950"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03423B6A" w14:textId="77777777" w:rsidR="005F1ECA" w:rsidRDefault="005F1ECA" w:rsidP="005F1ECA">
            <w:pPr>
              <w:ind w:right="-20"/>
              <w:rPr>
                <w:rFonts w:eastAsiaTheme="minorEastAsia"/>
                <w:b w:val="0"/>
                <w:bCs w:val="0"/>
              </w:rPr>
            </w:pPr>
            <w:r w:rsidRPr="00504F4A">
              <w:rPr>
                <w:rFonts w:asciiTheme="minorHAnsi" w:eastAsiaTheme="minorEastAsia" w:hAnsiTheme="minorHAnsi" w:cstheme="minorBidi"/>
              </w:rPr>
              <w:lastRenderedPageBreak/>
              <w:t xml:space="preserve">Section III: Poverty Across the Lifespan </w:t>
            </w:r>
          </w:p>
          <w:p w14:paraId="293A6EBE" w14:textId="246183EB" w:rsidR="00436848" w:rsidRDefault="005F1ECA" w:rsidP="005F1ECA">
            <w:pPr>
              <w:ind w:right="-20"/>
              <w:rPr>
                <w:rFonts w:asciiTheme="minorHAnsi" w:eastAsiaTheme="minorEastAsia" w:hAnsiTheme="minorHAnsi" w:cstheme="minorBidi"/>
              </w:rPr>
            </w:pPr>
            <w:r w:rsidRPr="4766434F">
              <w:rPr>
                <w:rFonts w:asciiTheme="minorHAnsi" w:eastAsiaTheme="minorEastAsia" w:hAnsiTheme="minorHAnsi" w:cstheme="minorBidi"/>
              </w:rPr>
              <w:t xml:space="preserve">Week </w:t>
            </w:r>
            <w:r>
              <w:rPr>
                <w:rFonts w:asciiTheme="minorHAnsi" w:eastAsiaTheme="minorEastAsia" w:hAnsiTheme="minorHAnsi" w:cstheme="minorBidi"/>
              </w:rPr>
              <w:t>9</w:t>
            </w:r>
            <w:r w:rsidRPr="4766434F">
              <w:rPr>
                <w:rFonts w:asciiTheme="minorHAnsi" w:eastAsiaTheme="minorEastAsia" w:hAnsiTheme="minorHAnsi" w:cstheme="minorBidi"/>
              </w:rPr>
              <w:t xml:space="preserve"> – </w:t>
            </w:r>
            <w:r w:rsidRPr="005F1ECA">
              <w:rPr>
                <w:rFonts w:asciiTheme="minorHAnsi" w:eastAsiaTheme="minorEastAsia" w:hAnsiTheme="minorHAnsi" w:cstheme="minorBidi"/>
              </w:rPr>
              <w:t>Status of adults in poverty (continued)</w:t>
            </w:r>
          </w:p>
        </w:tc>
      </w:tr>
      <w:tr w:rsidR="00436848" w14:paraId="1FB2BBDC"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78329B7B" w14:textId="77777777" w:rsidR="005F1ECA" w:rsidRDefault="005F1ECA" w:rsidP="005F1ECA">
            <w:pPr>
              <w:pStyle w:val="NormalWeb"/>
              <w:shd w:val="clear" w:color="auto" w:fill="FFFFFF" w:themeFill="background1"/>
              <w:spacing w:before="180" w:after="180"/>
              <w:rPr>
                <w:rFonts w:eastAsiaTheme="minorEastAsia"/>
                <w:b w:val="0"/>
                <w:bCs w:val="0"/>
                <w:color w:val="282828"/>
              </w:rPr>
            </w:pPr>
          </w:p>
          <w:p w14:paraId="5861EDB8" w14:textId="4C9B2DA3" w:rsidR="005F1ECA" w:rsidRDefault="005F1ECA" w:rsidP="005F1EC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 xml:space="preserve">Part </w:t>
            </w:r>
            <w:r>
              <w:rPr>
                <w:rFonts w:asciiTheme="minorHAnsi" w:eastAsiaTheme="minorEastAsia" w:hAnsiTheme="minorHAnsi" w:cstheme="minorBidi"/>
                <w:color w:val="282828"/>
              </w:rPr>
              <w:t>2</w:t>
            </w:r>
            <w:r w:rsidRPr="00504F4A">
              <w:rPr>
                <w:rFonts w:asciiTheme="minorHAnsi" w:eastAsiaTheme="minorEastAsia" w:hAnsiTheme="minorHAnsi" w:cstheme="minorBidi"/>
                <w:color w:val="282828"/>
              </w:rPr>
              <w:t xml:space="preserve">: </w:t>
            </w:r>
            <w:r>
              <w:rPr>
                <w:rFonts w:asciiTheme="minorHAnsi" w:eastAsiaTheme="minorEastAsia" w:hAnsiTheme="minorHAnsi" w:cstheme="minorBidi"/>
                <w:color w:val="282828"/>
              </w:rPr>
              <w:t>Adults</w:t>
            </w:r>
            <w:r w:rsidRPr="00504F4A">
              <w:rPr>
                <w:rFonts w:asciiTheme="minorHAnsi" w:eastAsiaTheme="minorEastAsia" w:hAnsiTheme="minorHAnsi" w:cstheme="minorBidi"/>
                <w:color w:val="282828"/>
              </w:rPr>
              <w:t xml:space="preserve"> </w:t>
            </w:r>
          </w:p>
          <w:p w14:paraId="3FE9A168" w14:textId="77777777" w:rsidR="005F1ECA" w:rsidRDefault="005F1ECA" w:rsidP="005F1EC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Topics</w:t>
            </w:r>
          </w:p>
          <w:p w14:paraId="03234210" w14:textId="77777777" w:rsidR="005F1ECA" w:rsidRPr="005F1ECA" w:rsidRDefault="005F1ECA" w:rsidP="00DC079B">
            <w:pPr>
              <w:pStyle w:val="NormalWeb"/>
              <w:numPr>
                <w:ilvl w:val="0"/>
                <w:numId w:val="34"/>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Feminization of poverty</w:t>
            </w:r>
          </w:p>
          <w:p w14:paraId="5D4E4F8C" w14:textId="77777777" w:rsidR="005F1ECA" w:rsidRPr="005F1ECA" w:rsidRDefault="005F1ECA" w:rsidP="00DC079B">
            <w:pPr>
              <w:pStyle w:val="NormalWeb"/>
              <w:numPr>
                <w:ilvl w:val="0"/>
                <w:numId w:val="34"/>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Migration of women</w:t>
            </w:r>
          </w:p>
          <w:p w14:paraId="3791F9ED" w14:textId="77777777" w:rsidR="005F1ECA" w:rsidRPr="005F1ECA" w:rsidRDefault="005F1ECA" w:rsidP="00DC079B">
            <w:pPr>
              <w:pStyle w:val="NormalWeb"/>
              <w:numPr>
                <w:ilvl w:val="1"/>
                <w:numId w:val="34"/>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Voluntary</w:t>
            </w:r>
          </w:p>
          <w:p w14:paraId="26D8D960" w14:textId="77777777" w:rsidR="005F1ECA" w:rsidRPr="005F1ECA" w:rsidRDefault="005F1ECA" w:rsidP="00DC079B">
            <w:pPr>
              <w:pStyle w:val="NormalWeb"/>
              <w:numPr>
                <w:ilvl w:val="1"/>
                <w:numId w:val="34"/>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Forced - fleeing conflict, persecution, environmental degradation</w:t>
            </w:r>
          </w:p>
          <w:p w14:paraId="00E1EC66" w14:textId="3E643F30" w:rsidR="005F1ECA" w:rsidRPr="005F1ECA" w:rsidRDefault="005F1ECA" w:rsidP="00DC079B">
            <w:pPr>
              <w:pStyle w:val="NormalWeb"/>
              <w:numPr>
                <w:ilvl w:val="1"/>
                <w:numId w:val="34"/>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Economic survival</w:t>
            </w:r>
          </w:p>
          <w:p w14:paraId="40F8BF67" w14:textId="77777777" w:rsidR="00436848" w:rsidRDefault="00436848" w:rsidP="4766434F">
            <w:pPr>
              <w:pStyle w:val="Heading1"/>
              <w:spacing w:line="240" w:lineRule="auto"/>
              <w:rPr>
                <w:rFonts w:asciiTheme="minorHAnsi" w:eastAsiaTheme="minorEastAsia" w:hAnsiTheme="minorHAnsi" w:cstheme="minorBidi"/>
                <w:color w:val="000000" w:themeColor="text1"/>
                <w:sz w:val="24"/>
                <w:szCs w:val="24"/>
              </w:rPr>
            </w:pPr>
            <w:r w:rsidRPr="4766434F">
              <w:rPr>
                <w:rFonts w:asciiTheme="minorHAnsi" w:eastAsiaTheme="minorEastAsia" w:hAnsiTheme="minorHAnsi" w:cstheme="minorBidi"/>
                <w:color w:val="000000" w:themeColor="text1"/>
                <w:sz w:val="24"/>
                <w:szCs w:val="24"/>
              </w:rPr>
              <w:t>Reading</w:t>
            </w:r>
          </w:p>
          <w:p w14:paraId="1BD55ACF" w14:textId="77777777" w:rsidR="00D63DCE" w:rsidRPr="00D63DCE" w:rsidRDefault="005F1ECA" w:rsidP="00DC079B">
            <w:pPr>
              <w:pStyle w:val="NormalWeb"/>
              <w:numPr>
                <w:ilvl w:val="0"/>
                <w:numId w:val="36"/>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Ehrenreich, B. (2011). Nickel and Dimed. A Holt Paperback. New York.</w:t>
            </w:r>
          </w:p>
          <w:p w14:paraId="6B5889AD" w14:textId="77777777" w:rsidR="00D63DCE" w:rsidRPr="00D63DCE" w:rsidRDefault="005F1ECA" w:rsidP="00DC079B">
            <w:pPr>
              <w:pStyle w:val="NormalWeb"/>
              <w:numPr>
                <w:ilvl w:val="0"/>
                <w:numId w:val="36"/>
              </w:numPr>
              <w:shd w:val="clear" w:color="auto" w:fill="FFFFFF" w:themeFill="background1"/>
              <w:spacing w:before="180" w:after="180"/>
              <w:rPr>
                <w:rFonts w:asciiTheme="minorHAnsi" w:eastAsiaTheme="minorEastAsia" w:hAnsiTheme="minorHAnsi" w:cstheme="minorBidi"/>
                <w:b w:val="0"/>
                <w:bCs w:val="0"/>
                <w:color w:val="282828"/>
              </w:rPr>
            </w:pPr>
            <w:r w:rsidRPr="00D63DCE">
              <w:rPr>
                <w:rFonts w:asciiTheme="minorHAnsi" w:eastAsiaTheme="minorEastAsia" w:hAnsiTheme="minorHAnsi" w:cstheme="minorBidi"/>
                <w:b w:val="0"/>
                <w:bCs w:val="0"/>
                <w:color w:val="282828"/>
              </w:rPr>
              <w:t>Edin, K. &amp; Lein, L. (1996). Work, welfare and single mothers’ economic survival strategies.</w:t>
            </w:r>
            <w:r w:rsidR="00D63DCE">
              <w:rPr>
                <w:rFonts w:asciiTheme="minorHAnsi" w:eastAsiaTheme="minorEastAsia" w:hAnsiTheme="minorHAnsi" w:cstheme="minorBidi"/>
                <w:b w:val="0"/>
                <w:bCs w:val="0"/>
                <w:color w:val="282828"/>
              </w:rPr>
              <w:t xml:space="preserve"> </w:t>
            </w:r>
            <w:r w:rsidRPr="00D63DCE">
              <w:rPr>
                <w:rFonts w:asciiTheme="minorHAnsi" w:eastAsiaTheme="minorEastAsia" w:hAnsiTheme="minorHAnsi" w:cstheme="minorBidi"/>
                <w:b w:val="0"/>
                <w:bCs w:val="0"/>
                <w:color w:val="282828"/>
              </w:rPr>
              <w:t>American Sociological Review. 61, 253-266.</w:t>
            </w:r>
          </w:p>
          <w:p w14:paraId="6DC4FB78" w14:textId="709FDCF8" w:rsidR="005F1ECA" w:rsidRPr="00D63DCE" w:rsidRDefault="005F1ECA" w:rsidP="00DC079B">
            <w:pPr>
              <w:pStyle w:val="NormalWeb"/>
              <w:numPr>
                <w:ilvl w:val="0"/>
                <w:numId w:val="36"/>
              </w:numPr>
              <w:shd w:val="clear" w:color="auto" w:fill="FFFFFF" w:themeFill="background1"/>
              <w:spacing w:before="180" w:after="180"/>
              <w:rPr>
                <w:rFonts w:asciiTheme="minorHAnsi" w:eastAsiaTheme="minorEastAsia" w:hAnsiTheme="minorHAnsi" w:cstheme="minorBidi"/>
                <w:b w:val="0"/>
                <w:bCs w:val="0"/>
                <w:color w:val="282828"/>
              </w:rPr>
            </w:pPr>
            <w:r w:rsidRPr="00D63DCE">
              <w:rPr>
                <w:rFonts w:asciiTheme="minorHAnsi" w:eastAsiaTheme="minorEastAsia" w:hAnsiTheme="minorHAnsi" w:cstheme="minorBidi"/>
                <w:b w:val="0"/>
                <w:bCs w:val="0"/>
                <w:color w:val="282828"/>
              </w:rPr>
              <w:t xml:space="preserve">World Economic Forum (2018). Global Gender Gap Report, 2018. Key Findings pp vii-viii. </w:t>
            </w:r>
            <w:hyperlink r:id="rId34" w:history="1">
              <w:r w:rsidR="00D63DCE" w:rsidRPr="00D63DCE">
                <w:rPr>
                  <w:rStyle w:val="Hyperlink"/>
                  <w:rFonts w:asciiTheme="minorHAnsi" w:eastAsiaTheme="minorEastAsia" w:hAnsiTheme="minorHAnsi" w:cstheme="minorBidi"/>
                  <w:b w:val="0"/>
                  <w:bCs w:val="0"/>
                </w:rPr>
                <w:t>http://www3.weforum.org/docs/WEF_GGGR_2018.pdf</w:t>
              </w:r>
            </w:hyperlink>
            <w:r w:rsidR="00D63DCE">
              <w:rPr>
                <w:rFonts w:asciiTheme="minorHAnsi" w:eastAsiaTheme="minorEastAsia" w:hAnsiTheme="minorHAnsi" w:cstheme="minorBidi"/>
                <w:b w:val="0"/>
                <w:bCs w:val="0"/>
                <w:color w:val="282828"/>
              </w:rPr>
              <w:t xml:space="preserve"> </w:t>
            </w:r>
          </w:p>
          <w:p w14:paraId="38F01811" w14:textId="7546B91F" w:rsidR="005F1ECA" w:rsidRPr="005F1ECA" w:rsidRDefault="005F1ECA" w:rsidP="005F1ECA">
            <w:pPr>
              <w:pStyle w:val="NormalWeb"/>
              <w:shd w:val="clear" w:color="auto" w:fill="FFFFFF" w:themeFill="background1"/>
              <w:spacing w:before="180" w:after="180"/>
              <w:rPr>
                <w:rFonts w:asciiTheme="minorHAnsi" w:eastAsiaTheme="minorEastAsia" w:hAnsiTheme="minorHAnsi" w:cstheme="minorBidi"/>
                <w:color w:val="282828"/>
              </w:rPr>
            </w:pPr>
            <w:r w:rsidRPr="005F1ECA">
              <w:rPr>
                <w:rFonts w:asciiTheme="minorHAnsi" w:eastAsiaTheme="minorEastAsia" w:hAnsiTheme="minorHAnsi" w:cstheme="minorBidi"/>
                <w:color w:val="282828"/>
              </w:rPr>
              <w:t>Recommended Readings</w:t>
            </w:r>
          </w:p>
          <w:p w14:paraId="77DD2F6C" w14:textId="77777777" w:rsidR="00D63DCE" w:rsidRPr="00D63DCE" w:rsidRDefault="005F1ECA" w:rsidP="00DC079B">
            <w:pPr>
              <w:pStyle w:val="NormalWeb"/>
              <w:numPr>
                <w:ilvl w:val="0"/>
                <w:numId w:val="37"/>
              </w:numPr>
              <w:shd w:val="clear" w:color="auto" w:fill="FFFFFF" w:themeFill="background1"/>
              <w:spacing w:before="180" w:after="180"/>
              <w:rPr>
                <w:rFonts w:asciiTheme="minorHAnsi" w:eastAsiaTheme="minorEastAsia" w:hAnsiTheme="minorHAnsi" w:cstheme="minorBidi"/>
                <w:b w:val="0"/>
                <w:bCs w:val="0"/>
                <w:color w:val="282828"/>
              </w:rPr>
            </w:pPr>
            <w:r w:rsidRPr="005F1ECA">
              <w:rPr>
                <w:rFonts w:asciiTheme="minorHAnsi" w:eastAsiaTheme="minorEastAsia" w:hAnsiTheme="minorHAnsi" w:cstheme="minorBidi"/>
                <w:b w:val="0"/>
                <w:bCs w:val="0"/>
                <w:color w:val="282828"/>
              </w:rPr>
              <w:t>Biswas, B. (2013). "The God of Death Takes Half of Our Children": Health of Women and Children in the Sundarbans Islands. Journal of health care for the poor and underserved, 24(2), 730-740.</w:t>
            </w:r>
          </w:p>
          <w:p w14:paraId="3547D87F" w14:textId="77777777" w:rsidR="00D63DCE" w:rsidRPr="00D63DCE" w:rsidRDefault="005F1ECA" w:rsidP="00DC079B">
            <w:pPr>
              <w:pStyle w:val="NormalWeb"/>
              <w:numPr>
                <w:ilvl w:val="0"/>
                <w:numId w:val="37"/>
              </w:numPr>
              <w:shd w:val="clear" w:color="auto" w:fill="FFFFFF" w:themeFill="background1"/>
              <w:spacing w:before="180" w:after="180"/>
              <w:rPr>
                <w:rFonts w:asciiTheme="minorHAnsi" w:eastAsiaTheme="minorEastAsia" w:hAnsiTheme="minorHAnsi" w:cstheme="minorBidi"/>
                <w:b w:val="0"/>
                <w:bCs w:val="0"/>
                <w:color w:val="282828"/>
              </w:rPr>
            </w:pPr>
            <w:r w:rsidRPr="00D63DCE">
              <w:rPr>
                <w:rFonts w:asciiTheme="minorHAnsi" w:eastAsiaTheme="minorEastAsia" w:hAnsiTheme="minorHAnsi" w:cstheme="minorBidi"/>
                <w:b w:val="0"/>
                <w:bCs w:val="0"/>
                <w:color w:val="282828"/>
              </w:rPr>
              <w:t>Chant, S. (2008). The ‘</w:t>
            </w:r>
            <w:proofErr w:type="spellStart"/>
            <w:r w:rsidRPr="00D63DCE">
              <w:rPr>
                <w:rFonts w:asciiTheme="minorHAnsi" w:eastAsiaTheme="minorEastAsia" w:hAnsiTheme="minorHAnsi" w:cstheme="minorBidi"/>
                <w:b w:val="0"/>
                <w:bCs w:val="0"/>
                <w:color w:val="282828"/>
              </w:rPr>
              <w:t>Feminisation</w:t>
            </w:r>
            <w:proofErr w:type="spellEnd"/>
            <w:r w:rsidRPr="00D63DCE">
              <w:rPr>
                <w:rFonts w:asciiTheme="minorHAnsi" w:eastAsiaTheme="minorEastAsia" w:hAnsiTheme="minorHAnsi" w:cstheme="minorBidi"/>
                <w:b w:val="0"/>
                <w:bCs w:val="0"/>
                <w:color w:val="282828"/>
              </w:rPr>
              <w:t xml:space="preserve"> of Poverty’ and the ‘</w:t>
            </w:r>
            <w:proofErr w:type="spellStart"/>
            <w:r w:rsidRPr="00D63DCE">
              <w:rPr>
                <w:rFonts w:asciiTheme="minorHAnsi" w:eastAsiaTheme="minorEastAsia" w:hAnsiTheme="minorHAnsi" w:cstheme="minorBidi"/>
                <w:b w:val="0"/>
                <w:bCs w:val="0"/>
                <w:color w:val="282828"/>
              </w:rPr>
              <w:t>Feminisation</w:t>
            </w:r>
            <w:proofErr w:type="spellEnd"/>
            <w:r w:rsidRPr="00D63DCE">
              <w:rPr>
                <w:rFonts w:asciiTheme="minorHAnsi" w:eastAsiaTheme="minorEastAsia" w:hAnsiTheme="minorHAnsi" w:cstheme="minorBidi"/>
                <w:b w:val="0"/>
                <w:bCs w:val="0"/>
                <w:color w:val="282828"/>
              </w:rPr>
              <w:t xml:space="preserve">’ of Anti-Poverty </w:t>
            </w:r>
            <w:proofErr w:type="spellStart"/>
            <w:r w:rsidRPr="00D63DCE">
              <w:rPr>
                <w:rFonts w:asciiTheme="minorHAnsi" w:eastAsiaTheme="minorEastAsia" w:hAnsiTheme="minorHAnsi" w:cstheme="minorBidi"/>
                <w:b w:val="0"/>
                <w:bCs w:val="0"/>
                <w:color w:val="282828"/>
              </w:rPr>
              <w:t>Programmes</w:t>
            </w:r>
            <w:proofErr w:type="spellEnd"/>
            <w:r w:rsidRPr="00D63DCE">
              <w:rPr>
                <w:rFonts w:asciiTheme="minorHAnsi" w:eastAsiaTheme="minorEastAsia" w:hAnsiTheme="minorHAnsi" w:cstheme="minorBidi"/>
                <w:b w:val="0"/>
                <w:bCs w:val="0"/>
                <w:color w:val="282828"/>
              </w:rPr>
              <w:t>: Room for Revision? The Journal of Development Studies, 44(2), 165-197.</w:t>
            </w:r>
          </w:p>
          <w:p w14:paraId="54A6E520" w14:textId="77777777" w:rsidR="00D63DCE" w:rsidRPr="00D63DCE" w:rsidRDefault="005F1ECA" w:rsidP="00DC079B">
            <w:pPr>
              <w:pStyle w:val="NormalWeb"/>
              <w:numPr>
                <w:ilvl w:val="0"/>
                <w:numId w:val="37"/>
              </w:numPr>
              <w:shd w:val="clear" w:color="auto" w:fill="FFFFFF" w:themeFill="background1"/>
              <w:spacing w:before="180" w:after="180"/>
              <w:rPr>
                <w:rFonts w:asciiTheme="minorHAnsi" w:eastAsiaTheme="minorEastAsia" w:hAnsiTheme="minorHAnsi" w:cstheme="minorBidi"/>
                <w:b w:val="0"/>
                <w:bCs w:val="0"/>
                <w:color w:val="282828"/>
              </w:rPr>
            </w:pPr>
            <w:r w:rsidRPr="00D63DCE">
              <w:rPr>
                <w:rFonts w:asciiTheme="minorHAnsi" w:eastAsiaTheme="minorEastAsia" w:hAnsiTheme="minorHAnsi" w:cstheme="minorBidi"/>
                <w:b w:val="0"/>
                <w:bCs w:val="0"/>
                <w:color w:val="282828"/>
              </w:rPr>
              <w:t xml:space="preserve">Goldberg, G. S. (Ed.). (2009). Poor women in rich nations: A cross-national study of </w:t>
            </w:r>
            <w:proofErr w:type="spellStart"/>
            <w:r w:rsidRPr="00D63DCE">
              <w:rPr>
                <w:rFonts w:asciiTheme="minorHAnsi" w:eastAsiaTheme="minorEastAsia" w:hAnsiTheme="minorHAnsi" w:cstheme="minorBidi"/>
                <w:b w:val="0"/>
                <w:bCs w:val="0"/>
                <w:color w:val="282828"/>
              </w:rPr>
              <w:t>feminised</w:t>
            </w:r>
            <w:proofErr w:type="spellEnd"/>
            <w:r w:rsidRPr="00D63DCE">
              <w:rPr>
                <w:rFonts w:asciiTheme="minorHAnsi" w:eastAsiaTheme="minorEastAsia" w:hAnsiTheme="minorHAnsi" w:cstheme="minorBidi"/>
                <w:b w:val="0"/>
                <w:bCs w:val="0"/>
                <w:color w:val="282828"/>
              </w:rPr>
              <w:t xml:space="preserve"> poverty. New York: Oxford University Press</w:t>
            </w:r>
            <w:r w:rsidR="00D63DCE">
              <w:rPr>
                <w:rFonts w:asciiTheme="minorHAnsi" w:eastAsiaTheme="minorEastAsia" w:hAnsiTheme="minorHAnsi" w:cstheme="minorBidi"/>
                <w:b w:val="0"/>
                <w:bCs w:val="0"/>
                <w:color w:val="282828"/>
              </w:rPr>
              <w:t xml:space="preserve">. </w:t>
            </w:r>
            <w:r w:rsidRPr="00D63DCE">
              <w:rPr>
                <w:rFonts w:asciiTheme="minorHAnsi" w:eastAsiaTheme="minorEastAsia" w:hAnsiTheme="minorHAnsi" w:cstheme="minorBidi"/>
                <w:b w:val="0"/>
                <w:bCs w:val="0"/>
                <w:color w:val="282828"/>
              </w:rPr>
              <w:t>Chapter 9: Feminized poverty in the United States: Any surprises?</w:t>
            </w:r>
          </w:p>
          <w:p w14:paraId="57E0BA4B" w14:textId="65375F5D" w:rsidR="00436848" w:rsidRPr="00D63DCE" w:rsidRDefault="005F1ECA" w:rsidP="00DC079B">
            <w:pPr>
              <w:pStyle w:val="NormalWeb"/>
              <w:numPr>
                <w:ilvl w:val="0"/>
                <w:numId w:val="37"/>
              </w:numPr>
              <w:shd w:val="clear" w:color="auto" w:fill="FFFFFF" w:themeFill="background1"/>
              <w:spacing w:before="180" w:after="180"/>
              <w:rPr>
                <w:rFonts w:asciiTheme="minorHAnsi" w:eastAsiaTheme="minorEastAsia" w:hAnsiTheme="minorHAnsi" w:cstheme="minorBidi"/>
                <w:b w:val="0"/>
                <w:bCs w:val="0"/>
                <w:color w:val="282828"/>
              </w:rPr>
            </w:pPr>
            <w:r w:rsidRPr="00D63DCE">
              <w:rPr>
                <w:rFonts w:asciiTheme="minorHAnsi" w:eastAsiaTheme="minorEastAsia" w:hAnsiTheme="minorHAnsi" w:cstheme="minorBidi"/>
                <w:b w:val="0"/>
                <w:bCs w:val="0"/>
                <w:color w:val="282828"/>
              </w:rPr>
              <w:t>UNWOMEN (2018) Annual Report 2018-19.</w:t>
            </w:r>
            <w:r w:rsidR="00D63DCE">
              <w:rPr>
                <w:rFonts w:asciiTheme="minorHAnsi" w:eastAsiaTheme="minorEastAsia" w:hAnsiTheme="minorHAnsi" w:cstheme="minorBidi"/>
                <w:b w:val="0"/>
                <w:bCs w:val="0"/>
                <w:color w:val="282828"/>
              </w:rPr>
              <w:t xml:space="preserve"> </w:t>
            </w:r>
            <w:r w:rsidRPr="00D63DCE">
              <w:rPr>
                <w:rFonts w:asciiTheme="minorHAnsi" w:eastAsiaTheme="minorEastAsia" w:hAnsiTheme="minorHAnsi" w:cstheme="minorBidi"/>
                <w:b w:val="0"/>
                <w:bCs w:val="0"/>
                <w:color w:val="282828"/>
              </w:rPr>
              <w:t xml:space="preserve">Retrieved </w:t>
            </w:r>
            <w:hyperlink r:id="rId35" w:history="1">
              <w:r w:rsidRPr="00D63DCE">
                <w:rPr>
                  <w:rStyle w:val="Hyperlink"/>
                  <w:rFonts w:asciiTheme="minorHAnsi" w:eastAsiaTheme="minorEastAsia" w:hAnsiTheme="minorHAnsi" w:cstheme="minorBidi"/>
                  <w:b w:val="0"/>
                  <w:bCs w:val="0"/>
                </w:rPr>
                <w:t>https://www2.unwomen.org/-/media/annual%20report/attachments/sections/library/2019/un- women-annual-report-2018-2019-en.pdf?vs=4621</w:t>
              </w:r>
            </w:hyperlink>
            <w:r w:rsidR="00D63DCE">
              <w:rPr>
                <w:rFonts w:asciiTheme="minorHAnsi" w:eastAsiaTheme="minorEastAsia" w:hAnsiTheme="minorHAnsi" w:cstheme="minorBidi"/>
                <w:b w:val="0"/>
                <w:bCs w:val="0"/>
                <w:color w:val="282828"/>
              </w:rPr>
              <w:t xml:space="preserve"> </w:t>
            </w:r>
          </w:p>
        </w:tc>
      </w:tr>
      <w:tr w:rsidR="00436848" w14:paraId="1DAF421B"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78672F43" w14:textId="77777777" w:rsidR="00E15527" w:rsidRDefault="00E15527" w:rsidP="00E15527">
            <w:pPr>
              <w:ind w:right="-20"/>
              <w:rPr>
                <w:rFonts w:eastAsiaTheme="minorEastAsia"/>
                <w:b w:val="0"/>
                <w:bCs w:val="0"/>
              </w:rPr>
            </w:pPr>
            <w:r w:rsidRPr="00504F4A">
              <w:rPr>
                <w:rFonts w:asciiTheme="minorHAnsi" w:eastAsiaTheme="minorEastAsia" w:hAnsiTheme="minorHAnsi" w:cstheme="minorBidi"/>
              </w:rPr>
              <w:lastRenderedPageBreak/>
              <w:t xml:space="preserve">Section III: Poverty Across the Lifespan </w:t>
            </w:r>
          </w:p>
          <w:p w14:paraId="164B301F" w14:textId="6785EC48" w:rsidR="00436848" w:rsidRDefault="00E15527" w:rsidP="00E15527">
            <w:pPr>
              <w:ind w:right="-20"/>
              <w:rPr>
                <w:rFonts w:asciiTheme="minorHAnsi" w:eastAsiaTheme="minorEastAsia" w:hAnsiTheme="minorHAnsi" w:cstheme="minorBidi"/>
              </w:rPr>
            </w:pPr>
            <w:r w:rsidRPr="4766434F">
              <w:rPr>
                <w:rFonts w:asciiTheme="minorHAnsi" w:eastAsiaTheme="minorEastAsia" w:hAnsiTheme="minorHAnsi" w:cstheme="minorBidi"/>
              </w:rPr>
              <w:t xml:space="preserve">Week </w:t>
            </w:r>
            <w:r>
              <w:rPr>
                <w:rFonts w:asciiTheme="minorHAnsi" w:eastAsiaTheme="minorEastAsia" w:hAnsiTheme="minorHAnsi" w:cstheme="minorBidi"/>
              </w:rPr>
              <w:t>10</w:t>
            </w:r>
            <w:r w:rsidRPr="4766434F">
              <w:rPr>
                <w:rFonts w:asciiTheme="minorHAnsi" w:eastAsiaTheme="minorEastAsia" w:hAnsiTheme="minorHAnsi" w:cstheme="minorBidi"/>
              </w:rPr>
              <w:t xml:space="preserve"> – </w:t>
            </w:r>
            <w:r w:rsidRPr="00E15527">
              <w:rPr>
                <w:rFonts w:asciiTheme="minorHAnsi" w:eastAsiaTheme="minorEastAsia" w:hAnsiTheme="minorHAnsi" w:cstheme="minorBidi"/>
              </w:rPr>
              <w:t>Strategies for reducing and addressing poverty for adults</w:t>
            </w:r>
          </w:p>
        </w:tc>
      </w:tr>
      <w:tr w:rsidR="00436848" w14:paraId="419E2381"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18C0A973" w14:textId="77777777" w:rsidR="00E15527" w:rsidRDefault="00E15527" w:rsidP="00E15527">
            <w:pPr>
              <w:pStyle w:val="NormalWeb"/>
              <w:shd w:val="clear" w:color="auto" w:fill="FFFFFF" w:themeFill="background1"/>
              <w:spacing w:before="180" w:after="180"/>
              <w:rPr>
                <w:rFonts w:eastAsiaTheme="minorEastAsia"/>
                <w:b w:val="0"/>
                <w:bCs w:val="0"/>
                <w:color w:val="282828"/>
              </w:rPr>
            </w:pPr>
          </w:p>
          <w:p w14:paraId="4C9C6A4A" w14:textId="39915D9A" w:rsidR="00E15527" w:rsidRDefault="00E15527" w:rsidP="00E15527">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 xml:space="preserve">Part </w:t>
            </w:r>
            <w:r>
              <w:rPr>
                <w:rFonts w:asciiTheme="minorHAnsi" w:eastAsiaTheme="minorEastAsia" w:hAnsiTheme="minorHAnsi" w:cstheme="minorBidi"/>
                <w:color w:val="282828"/>
              </w:rPr>
              <w:t>2</w:t>
            </w:r>
            <w:r w:rsidRPr="00504F4A">
              <w:rPr>
                <w:rFonts w:asciiTheme="minorHAnsi" w:eastAsiaTheme="minorEastAsia" w:hAnsiTheme="minorHAnsi" w:cstheme="minorBidi"/>
                <w:color w:val="282828"/>
              </w:rPr>
              <w:t xml:space="preserve">: </w:t>
            </w:r>
            <w:r>
              <w:rPr>
                <w:rFonts w:asciiTheme="minorHAnsi" w:eastAsiaTheme="minorEastAsia" w:hAnsiTheme="minorHAnsi" w:cstheme="minorBidi"/>
                <w:color w:val="282828"/>
              </w:rPr>
              <w:t>Adults</w:t>
            </w:r>
            <w:r w:rsidRPr="00504F4A">
              <w:rPr>
                <w:rFonts w:asciiTheme="minorHAnsi" w:eastAsiaTheme="minorEastAsia" w:hAnsiTheme="minorHAnsi" w:cstheme="minorBidi"/>
                <w:color w:val="282828"/>
              </w:rPr>
              <w:t xml:space="preserve"> </w:t>
            </w:r>
          </w:p>
          <w:p w14:paraId="27A68036" w14:textId="77777777" w:rsidR="00E15527" w:rsidRDefault="00E15527" w:rsidP="00E15527">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Topics</w:t>
            </w:r>
          </w:p>
          <w:p w14:paraId="64CFDF0B" w14:textId="77777777" w:rsidR="00E15527" w:rsidRPr="00E15527" w:rsidRDefault="00E15527" w:rsidP="00DC079B">
            <w:pPr>
              <w:pStyle w:val="NormalWeb"/>
              <w:numPr>
                <w:ilvl w:val="0"/>
                <w:numId w:val="12"/>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Domestic policies</w:t>
            </w:r>
          </w:p>
          <w:p w14:paraId="5E15F4F9" w14:textId="77777777" w:rsidR="00E15527" w:rsidRPr="00E15527" w:rsidRDefault="00E15527" w:rsidP="00DC079B">
            <w:pPr>
              <w:pStyle w:val="NormalWeb"/>
              <w:numPr>
                <w:ilvl w:val="1"/>
                <w:numId w:val="12"/>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Retraining programs</w:t>
            </w:r>
          </w:p>
          <w:p w14:paraId="41202B34" w14:textId="77777777" w:rsidR="00E15527" w:rsidRPr="00E15527" w:rsidRDefault="00E15527" w:rsidP="00DC079B">
            <w:pPr>
              <w:pStyle w:val="NormalWeb"/>
              <w:numPr>
                <w:ilvl w:val="1"/>
                <w:numId w:val="12"/>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TANF</w:t>
            </w:r>
          </w:p>
          <w:p w14:paraId="592734BA" w14:textId="77777777" w:rsidR="00E15527" w:rsidRPr="00E15527" w:rsidRDefault="00E15527" w:rsidP="00DC079B">
            <w:pPr>
              <w:pStyle w:val="NormalWeb"/>
              <w:numPr>
                <w:ilvl w:val="1"/>
                <w:numId w:val="12"/>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EITC</w:t>
            </w:r>
          </w:p>
          <w:p w14:paraId="6E82E8C0" w14:textId="77777777" w:rsidR="00E15527" w:rsidRPr="00E15527" w:rsidRDefault="00E15527" w:rsidP="00DC079B">
            <w:pPr>
              <w:pStyle w:val="NormalWeb"/>
              <w:numPr>
                <w:ilvl w:val="0"/>
                <w:numId w:val="12"/>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International policies</w:t>
            </w:r>
          </w:p>
          <w:p w14:paraId="3D76D33A" w14:textId="2E041ABF" w:rsidR="00436848" w:rsidRPr="00E15527" w:rsidRDefault="00E15527" w:rsidP="00DC079B">
            <w:pPr>
              <w:pStyle w:val="NormalWeb"/>
              <w:numPr>
                <w:ilvl w:val="1"/>
                <w:numId w:val="12"/>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Microfinance (microcredit,(un)conditional cash transfers, asset transfers)</w:t>
            </w:r>
          </w:p>
          <w:p w14:paraId="02160E22" w14:textId="77777777" w:rsidR="00436848" w:rsidRDefault="00436848" w:rsidP="4766434F">
            <w:pPr>
              <w:pStyle w:val="Heading1"/>
              <w:spacing w:line="240" w:lineRule="auto"/>
              <w:rPr>
                <w:rFonts w:asciiTheme="minorHAnsi" w:eastAsiaTheme="minorEastAsia" w:hAnsiTheme="minorHAnsi" w:cstheme="minorBidi"/>
                <w:color w:val="000000" w:themeColor="text1"/>
                <w:sz w:val="24"/>
                <w:szCs w:val="24"/>
              </w:rPr>
            </w:pPr>
            <w:r w:rsidRPr="4766434F">
              <w:rPr>
                <w:rFonts w:asciiTheme="minorHAnsi" w:eastAsiaTheme="minorEastAsia" w:hAnsiTheme="minorHAnsi" w:cstheme="minorBidi"/>
                <w:color w:val="000000" w:themeColor="text1"/>
                <w:sz w:val="24"/>
                <w:szCs w:val="24"/>
              </w:rPr>
              <w:t>Reading</w:t>
            </w:r>
          </w:p>
          <w:p w14:paraId="22AAB73D" w14:textId="77777777" w:rsidR="00E15527" w:rsidRPr="00E15527" w:rsidRDefault="00E15527" w:rsidP="00DC079B">
            <w:pPr>
              <w:pStyle w:val="NormalWeb"/>
              <w:numPr>
                <w:ilvl w:val="0"/>
                <w:numId w:val="38"/>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 xml:space="preserve">Matthews, Dylan. 2016. “If the goal was to get rid of poverty, we failed: the legacy of the 1996 welfare reform.” Vox. </w:t>
            </w:r>
            <w:hyperlink r:id="rId36" w:history="1">
              <w:r w:rsidRPr="00E15527">
                <w:rPr>
                  <w:rStyle w:val="Hyperlink"/>
                  <w:rFonts w:asciiTheme="minorHAnsi" w:eastAsiaTheme="minorEastAsia" w:hAnsiTheme="minorHAnsi" w:cstheme="minorBidi"/>
                  <w:b w:val="0"/>
                  <w:bCs w:val="0"/>
                </w:rPr>
                <w:t>http://www.vox.com/2016/6/20/11789988/clintons-welfare-reform</w:t>
              </w:r>
            </w:hyperlink>
            <w:r w:rsidRPr="00E15527">
              <w:rPr>
                <w:rFonts w:asciiTheme="minorHAnsi" w:eastAsiaTheme="minorEastAsia" w:hAnsiTheme="minorHAnsi" w:cstheme="minorBidi"/>
                <w:b w:val="0"/>
                <w:bCs w:val="0"/>
                <w:color w:val="282828"/>
              </w:rPr>
              <w:t xml:space="preserve"> </w:t>
            </w:r>
          </w:p>
          <w:p w14:paraId="657F7280" w14:textId="77777777" w:rsidR="00E15527" w:rsidRPr="00E15527" w:rsidRDefault="00E15527" w:rsidP="00DC079B">
            <w:pPr>
              <w:pStyle w:val="NormalWeb"/>
              <w:numPr>
                <w:ilvl w:val="0"/>
                <w:numId w:val="38"/>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Microfinance Barometer 2016. Sustainable development goals: what are the stakes for microfinance?</w:t>
            </w:r>
          </w:p>
          <w:p w14:paraId="54753D51" w14:textId="77777777" w:rsidR="00E15527" w:rsidRPr="00E15527" w:rsidRDefault="00E15527" w:rsidP="00DC079B">
            <w:pPr>
              <w:pStyle w:val="NormalWeb"/>
              <w:numPr>
                <w:ilvl w:val="0"/>
                <w:numId w:val="38"/>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 xml:space="preserve">Retrieved from </w:t>
            </w:r>
            <w:hyperlink r:id="rId37" w:history="1">
              <w:r w:rsidRPr="00E15527">
                <w:rPr>
                  <w:rStyle w:val="Hyperlink"/>
                  <w:rFonts w:asciiTheme="minorHAnsi" w:eastAsiaTheme="minorEastAsia" w:hAnsiTheme="minorHAnsi" w:cstheme="minorBidi"/>
                  <w:b w:val="0"/>
                  <w:bCs w:val="0"/>
                </w:rPr>
                <w:t>http://www.convergences.org/wp-content/uploads/2016/09/BMF-EN-FINAL-2016-Version- web.pdf</w:t>
              </w:r>
            </w:hyperlink>
            <w:r>
              <w:rPr>
                <w:rFonts w:asciiTheme="minorHAnsi" w:eastAsiaTheme="minorEastAsia" w:hAnsiTheme="minorHAnsi" w:cstheme="minorBidi"/>
                <w:b w:val="0"/>
                <w:bCs w:val="0"/>
                <w:color w:val="282828"/>
              </w:rPr>
              <w:t xml:space="preserve">  </w:t>
            </w:r>
            <w:r w:rsidRPr="00E15527">
              <w:rPr>
                <w:rFonts w:asciiTheme="minorHAnsi" w:eastAsiaTheme="minorEastAsia" w:hAnsiTheme="minorHAnsi" w:cstheme="minorBidi"/>
                <w:b w:val="0"/>
                <w:bCs w:val="0"/>
                <w:color w:val="282828"/>
              </w:rPr>
              <w:t>Pages 2-3 Key figures of financial inclusion</w:t>
            </w:r>
          </w:p>
          <w:p w14:paraId="61E0C225" w14:textId="3E9E281A" w:rsidR="00E15527" w:rsidRPr="00E15527" w:rsidRDefault="00E15527" w:rsidP="00DC079B">
            <w:pPr>
              <w:pStyle w:val="NormalWeb"/>
              <w:numPr>
                <w:ilvl w:val="1"/>
                <w:numId w:val="38"/>
              </w:numPr>
              <w:shd w:val="clear" w:color="auto" w:fill="FFFFFF" w:themeFill="background1"/>
              <w:spacing w:before="180" w:after="180"/>
              <w:rPr>
                <w:rFonts w:asciiTheme="minorHAnsi" w:eastAsiaTheme="minorEastAsia" w:hAnsiTheme="minorHAnsi" w:cstheme="minorBidi"/>
                <w:b w:val="0"/>
                <w:bCs w:val="0"/>
                <w:color w:val="282828"/>
              </w:rPr>
            </w:pPr>
            <w:r w:rsidRPr="00E15527">
              <w:rPr>
                <w:rFonts w:asciiTheme="minorHAnsi" w:eastAsiaTheme="minorEastAsia" w:hAnsiTheme="minorHAnsi" w:cstheme="minorBidi"/>
                <w:b w:val="0"/>
                <w:bCs w:val="0"/>
                <w:color w:val="282828"/>
              </w:rPr>
              <w:t>Select one special report—health, food security, education, energy, habitat, microfinance in France and Europe.</w:t>
            </w:r>
          </w:p>
        </w:tc>
      </w:tr>
      <w:tr w:rsidR="00436848" w14:paraId="74724A29"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63B1D1A6" w14:textId="77777777" w:rsidR="00B6414A" w:rsidRDefault="00B6414A" w:rsidP="00B6414A">
            <w:pPr>
              <w:ind w:right="-20"/>
              <w:rPr>
                <w:rFonts w:eastAsiaTheme="minorEastAsia"/>
                <w:b w:val="0"/>
                <w:bCs w:val="0"/>
              </w:rPr>
            </w:pPr>
            <w:r w:rsidRPr="00504F4A">
              <w:rPr>
                <w:rFonts w:asciiTheme="minorHAnsi" w:eastAsiaTheme="minorEastAsia" w:hAnsiTheme="minorHAnsi" w:cstheme="minorBidi"/>
              </w:rPr>
              <w:t xml:space="preserve">Section III: Poverty Across the Lifespan </w:t>
            </w:r>
          </w:p>
          <w:p w14:paraId="5A8A2EFF" w14:textId="05DDCFC2" w:rsidR="00436848" w:rsidRDefault="00B6414A" w:rsidP="00B6414A">
            <w:pPr>
              <w:ind w:right="-20"/>
              <w:rPr>
                <w:rFonts w:asciiTheme="minorHAnsi" w:eastAsiaTheme="minorEastAsia" w:hAnsiTheme="minorHAnsi" w:cstheme="minorBidi"/>
              </w:rPr>
            </w:pPr>
            <w:r w:rsidRPr="4766434F">
              <w:rPr>
                <w:rFonts w:asciiTheme="minorHAnsi" w:eastAsiaTheme="minorEastAsia" w:hAnsiTheme="minorHAnsi" w:cstheme="minorBidi"/>
              </w:rPr>
              <w:t xml:space="preserve">Week </w:t>
            </w:r>
            <w:r>
              <w:rPr>
                <w:rFonts w:asciiTheme="minorHAnsi" w:eastAsiaTheme="minorEastAsia" w:hAnsiTheme="minorHAnsi" w:cstheme="minorBidi"/>
              </w:rPr>
              <w:t>11</w:t>
            </w:r>
            <w:r w:rsidRPr="4766434F">
              <w:rPr>
                <w:rFonts w:asciiTheme="minorHAnsi" w:eastAsiaTheme="minorEastAsia" w:hAnsiTheme="minorHAnsi" w:cstheme="minorBidi"/>
              </w:rPr>
              <w:t xml:space="preserve"> – </w:t>
            </w:r>
            <w:r>
              <w:t>Status</w:t>
            </w:r>
            <w:r>
              <w:rPr>
                <w:spacing w:val="-2"/>
              </w:rPr>
              <w:t xml:space="preserve"> </w:t>
            </w:r>
            <w:r>
              <w:t>of</w:t>
            </w:r>
            <w:r>
              <w:rPr>
                <w:spacing w:val="-2"/>
              </w:rPr>
              <w:t xml:space="preserve"> </w:t>
            </w:r>
            <w:r>
              <w:t>older</w:t>
            </w:r>
            <w:r>
              <w:rPr>
                <w:spacing w:val="-2"/>
              </w:rPr>
              <w:t xml:space="preserve"> </w:t>
            </w:r>
            <w:r>
              <w:t>adults</w:t>
            </w:r>
            <w:r>
              <w:rPr>
                <w:spacing w:val="-1"/>
              </w:rPr>
              <w:t xml:space="preserve"> </w:t>
            </w:r>
            <w:r>
              <w:t>in</w:t>
            </w:r>
            <w:r>
              <w:rPr>
                <w:spacing w:val="-1"/>
              </w:rPr>
              <w:t xml:space="preserve"> </w:t>
            </w:r>
            <w:r>
              <w:rPr>
                <w:spacing w:val="-2"/>
              </w:rPr>
              <w:t>poverty</w:t>
            </w:r>
          </w:p>
        </w:tc>
      </w:tr>
      <w:tr w:rsidR="00436848" w14:paraId="7181666D"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73DE4AF0" w14:textId="77777777" w:rsidR="00B6414A" w:rsidRDefault="00B6414A" w:rsidP="00B6414A">
            <w:pPr>
              <w:pStyle w:val="NormalWeb"/>
              <w:shd w:val="clear" w:color="auto" w:fill="FFFFFF" w:themeFill="background1"/>
              <w:spacing w:before="180" w:after="180"/>
              <w:rPr>
                <w:rFonts w:eastAsiaTheme="minorEastAsia"/>
                <w:b w:val="0"/>
                <w:bCs w:val="0"/>
                <w:color w:val="282828"/>
              </w:rPr>
            </w:pPr>
          </w:p>
          <w:p w14:paraId="6F837D0B" w14:textId="39DFE380" w:rsidR="00B6414A" w:rsidRDefault="00B6414A" w:rsidP="00B6414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 xml:space="preserve">Part </w:t>
            </w:r>
            <w:r>
              <w:rPr>
                <w:rFonts w:asciiTheme="minorHAnsi" w:eastAsiaTheme="minorEastAsia" w:hAnsiTheme="minorHAnsi" w:cstheme="minorBidi"/>
                <w:color w:val="282828"/>
              </w:rPr>
              <w:t>3</w:t>
            </w:r>
            <w:r w:rsidRPr="00504F4A">
              <w:rPr>
                <w:rFonts w:asciiTheme="minorHAnsi" w:eastAsiaTheme="minorEastAsia" w:hAnsiTheme="minorHAnsi" w:cstheme="minorBidi"/>
                <w:color w:val="282828"/>
              </w:rPr>
              <w:t xml:space="preserve">: </w:t>
            </w:r>
            <w:r>
              <w:rPr>
                <w:rFonts w:asciiTheme="minorHAnsi" w:eastAsiaTheme="minorEastAsia" w:hAnsiTheme="minorHAnsi" w:cstheme="minorBidi"/>
                <w:color w:val="282828"/>
              </w:rPr>
              <w:t>Older Adults</w:t>
            </w:r>
            <w:r w:rsidRPr="00504F4A">
              <w:rPr>
                <w:rFonts w:asciiTheme="minorHAnsi" w:eastAsiaTheme="minorEastAsia" w:hAnsiTheme="minorHAnsi" w:cstheme="minorBidi"/>
                <w:color w:val="282828"/>
              </w:rPr>
              <w:t xml:space="preserve"> </w:t>
            </w:r>
          </w:p>
          <w:p w14:paraId="61109974" w14:textId="77777777" w:rsidR="00B6414A" w:rsidRDefault="00B6414A" w:rsidP="00B6414A">
            <w:pPr>
              <w:pStyle w:val="NormalWeb"/>
              <w:shd w:val="clear" w:color="auto" w:fill="FFFFFF" w:themeFill="background1"/>
              <w:spacing w:before="180" w:after="180"/>
              <w:rPr>
                <w:rFonts w:eastAsiaTheme="minorEastAsia"/>
                <w:b w:val="0"/>
                <w:bCs w:val="0"/>
                <w:color w:val="282828"/>
              </w:rPr>
            </w:pPr>
            <w:r w:rsidRPr="00504F4A">
              <w:rPr>
                <w:rFonts w:asciiTheme="minorHAnsi" w:eastAsiaTheme="minorEastAsia" w:hAnsiTheme="minorHAnsi" w:cstheme="minorBidi"/>
                <w:color w:val="282828"/>
              </w:rPr>
              <w:t>Topics</w:t>
            </w:r>
          </w:p>
          <w:p w14:paraId="74D8590C" w14:textId="77777777" w:rsidR="00B6414A" w:rsidRPr="00B6414A" w:rsidRDefault="00B6414A" w:rsidP="00DC079B">
            <w:pPr>
              <w:pStyle w:val="NormalWeb"/>
              <w:numPr>
                <w:ilvl w:val="0"/>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Rates of poverty in this group</w:t>
            </w:r>
          </w:p>
          <w:p w14:paraId="6D394DB8" w14:textId="77777777" w:rsidR="00B6414A" w:rsidRPr="00B6414A" w:rsidRDefault="00B6414A" w:rsidP="00DC079B">
            <w:pPr>
              <w:pStyle w:val="NormalWeb"/>
              <w:numPr>
                <w:ilvl w:val="0"/>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Consequences</w:t>
            </w:r>
          </w:p>
          <w:p w14:paraId="40B1A462" w14:textId="77777777" w:rsidR="00B6414A" w:rsidRPr="00B6414A" w:rsidRDefault="00B6414A" w:rsidP="00DC079B">
            <w:pPr>
              <w:pStyle w:val="NormalWeb"/>
              <w:numPr>
                <w:ilvl w:val="1"/>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Health</w:t>
            </w:r>
          </w:p>
          <w:p w14:paraId="458E8220" w14:textId="77777777" w:rsidR="00B6414A" w:rsidRPr="00B6414A" w:rsidRDefault="00B6414A" w:rsidP="00DC079B">
            <w:pPr>
              <w:pStyle w:val="NormalWeb"/>
              <w:numPr>
                <w:ilvl w:val="1"/>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Social isolation</w:t>
            </w:r>
          </w:p>
          <w:p w14:paraId="1A2126F7" w14:textId="77777777" w:rsidR="00B6414A" w:rsidRPr="00B6414A" w:rsidRDefault="00B6414A" w:rsidP="00DC079B">
            <w:pPr>
              <w:pStyle w:val="NormalWeb"/>
              <w:numPr>
                <w:ilvl w:val="1"/>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lastRenderedPageBreak/>
              <w:t>Immobility</w:t>
            </w:r>
          </w:p>
          <w:p w14:paraId="63079F9B" w14:textId="77777777" w:rsidR="00B6414A" w:rsidRPr="00B6414A" w:rsidRDefault="00B6414A" w:rsidP="00DC079B">
            <w:pPr>
              <w:pStyle w:val="NormalWeb"/>
              <w:numPr>
                <w:ilvl w:val="0"/>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Domestic policies</w:t>
            </w:r>
          </w:p>
          <w:p w14:paraId="46B0CAEB" w14:textId="07657D2E" w:rsidR="00B6414A" w:rsidRPr="00B6414A" w:rsidRDefault="00B6414A" w:rsidP="00DC079B">
            <w:pPr>
              <w:pStyle w:val="NormalWeb"/>
              <w:numPr>
                <w:ilvl w:val="1"/>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Medicaid/Medicar</w:t>
            </w:r>
            <w:r>
              <w:rPr>
                <w:rFonts w:asciiTheme="minorHAnsi" w:eastAsiaTheme="minorEastAsia" w:hAnsiTheme="minorHAnsi" w:cstheme="minorBidi"/>
                <w:b w:val="0"/>
                <w:bCs w:val="0"/>
                <w:color w:val="282828"/>
              </w:rPr>
              <w:t>e</w:t>
            </w:r>
          </w:p>
          <w:p w14:paraId="688CDE42" w14:textId="77777777" w:rsidR="00B6414A" w:rsidRPr="00B6414A" w:rsidRDefault="00B6414A" w:rsidP="00DC079B">
            <w:pPr>
              <w:pStyle w:val="NormalWeb"/>
              <w:numPr>
                <w:ilvl w:val="1"/>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Social Security</w:t>
            </w:r>
          </w:p>
          <w:p w14:paraId="113FE91D" w14:textId="77777777" w:rsidR="00B6414A" w:rsidRPr="00B6414A" w:rsidRDefault="00B6414A" w:rsidP="00DC079B">
            <w:pPr>
              <w:pStyle w:val="NormalWeb"/>
              <w:numPr>
                <w:ilvl w:val="0"/>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International policies</w:t>
            </w:r>
          </w:p>
          <w:p w14:paraId="012E1695" w14:textId="7A6F0C83" w:rsidR="00B6414A" w:rsidRPr="00B6414A" w:rsidRDefault="00B6414A" w:rsidP="00DC079B">
            <w:pPr>
              <w:pStyle w:val="NormalWeb"/>
              <w:numPr>
                <w:ilvl w:val="1"/>
                <w:numId w:val="39"/>
              </w:numPr>
              <w:shd w:val="clear" w:color="auto" w:fill="FFFFFF" w:themeFill="background1"/>
              <w:spacing w:before="180" w:after="180"/>
              <w:rPr>
                <w:rFonts w:eastAsiaTheme="minorEastAsia"/>
                <w:b w:val="0"/>
                <w:bCs w:val="0"/>
                <w:color w:val="282828"/>
              </w:rPr>
            </w:pPr>
            <w:r w:rsidRPr="00B6414A">
              <w:rPr>
                <w:rFonts w:asciiTheme="minorHAnsi" w:eastAsiaTheme="minorEastAsia" w:hAnsiTheme="minorHAnsi" w:cstheme="minorBidi"/>
                <w:b w:val="0"/>
                <w:bCs w:val="0"/>
                <w:color w:val="282828"/>
              </w:rPr>
              <w:t>Cash transfers to older adults</w:t>
            </w:r>
          </w:p>
          <w:p w14:paraId="79734CC9" w14:textId="475552AF" w:rsidR="00B6414A" w:rsidRPr="00B6414A" w:rsidRDefault="00B6414A" w:rsidP="00DC079B">
            <w:pPr>
              <w:pStyle w:val="NormalWeb"/>
              <w:numPr>
                <w:ilvl w:val="0"/>
                <w:numId w:val="39"/>
              </w:numPr>
              <w:shd w:val="clear" w:color="auto" w:fill="FFFFFF" w:themeFill="background1"/>
              <w:spacing w:before="180" w:after="180"/>
              <w:rPr>
                <w:rFonts w:eastAsiaTheme="minorEastAsia"/>
                <w:b w:val="0"/>
                <w:bCs w:val="0"/>
                <w:color w:val="282828"/>
              </w:rPr>
            </w:pPr>
            <w:r>
              <w:rPr>
                <w:rFonts w:asciiTheme="minorHAnsi" w:eastAsiaTheme="minorEastAsia" w:hAnsiTheme="minorHAnsi" w:cstheme="minorBidi"/>
                <w:b w:val="0"/>
                <w:bCs w:val="0"/>
                <w:color w:val="282828"/>
              </w:rPr>
              <w:t>Older adult immigrants</w:t>
            </w:r>
          </w:p>
          <w:p w14:paraId="48518D8A" w14:textId="639DA268" w:rsidR="00436848" w:rsidRDefault="00B6414A" w:rsidP="00B6414A">
            <w:pPr>
              <w:pStyle w:val="Heading1"/>
              <w:spacing w:line="240" w:lineRule="auto"/>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Group A </w:t>
            </w:r>
            <w:r w:rsidR="00436848" w:rsidRPr="4766434F">
              <w:rPr>
                <w:rFonts w:asciiTheme="minorHAnsi" w:eastAsiaTheme="minorEastAsia" w:hAnsiTheme="minorHAnsi" w:cstheme="minorBidi"/>
                <w:color w:val="000000" w:themeColor="text1"/>
                <w:sz w:val="24"/>
                <w:szCs w:val="24"/>
              </w:rPr>
              <w:t>Reading</w:t>
            </w:r>
            <w:r>
              <w:rPr>
                <w:rFonts w:asciiTheme="minorHAnsi" w:eastAsiaTheme="minorEastAsia" w:hAnsiTheme="minorHAnsi" w:cstheme="minorBidi"/>
                <w:color w:val="000000" w:themeColor="text1"/>
                <w:sz w:val="24"/>
                <w:szCs w:val="24"/>
              </w:rPr>
              <w:t>: The Numbers</w:t>
            </w:r>
          </w:p>
          <w:p w14:paraId="64092F7F" w14:textId="77777777" w:rsidR="00B6414A" w:rsidRPr="00B6414A" w:rsidRDefault="00B6414A" w:rsidP="00DC079B">
            <w:pPr>
              <w:pStyle w:val="NormalWeb"/>
              <w:numPr>
                <w:ilvl w:val="0"/>
                <w:numId w:val="40"/>
              </w:numPr>
              <w:shd w:val="clear" w:color="auto" w:fill="FFFFFF" w:themeFill="background1"/>
              <w:spacing w:before="180" w:after="180"/>
              <w:rPr>
                <w:rFonts w:asciiTheme="minorHAnsi" w:eastAsiaTheme="minorEastAsia" w:hAnsiTheme="minorHAnsi" w:cstheme="minorBidi"/>
                <w:b w:val="0"/>
                <w:bCs w:val="0"/>
                <w:color w:val="282828"/>
              </w:rPr>
            </w:pPr>
            <w:r w:rsidRPr="00B6414A">
              <w:rPr>
                <w:rFonts w:asciiTheme="minorHAnsi" w:eastAsiaTheme="minorEastAsia" w:hAnsiTheme="minorHAnsi" w:cstheme="minorBidi"/>
                <w:b w:val="0"/>
                <w:bCs w:val="0"/>
                <w:color w:val="282828"/>
              </w:rPr>
              <w:t>Bergeron, R. (2009). Old and poor: America’s hidden problem. In A. Broussard &amp; A. Joseph (Eds.) Family Poverty in Diverse Contexts. New York: Routledge. pp. 167-183.</w:t>
            </w:r>
          </w:p>
          <w:p w14:paraId="606B7648" w14:textId="77777777" w:rsidR="00B6414A" w:rsidRPr="00B6414A" w:rsidRDefault="00B6414A" w:rsidP="00DC079B">
            <w:pPr>
              <w:pStyle w:val="NormalWeb"/>
              <w:numPr>
                <w:ilvl w:val="0"/>
                <w:numId w:val="40"/>
              </w:numPr>
              <w:shd w:val="clear" w:color="auto" w:fill="FFFFFF" w:themeFill="background1"/>
              <w:spacing w:before="180" w:after="180"/>
              <w:rPr>
                <w:rFonts w:asciiTheme="minorHAnsi" w:eastAsiaTheme="minorEastAsia" w:hAnsiTheme="minorHAnsi" w:cstheme="minorBidi"/>
                <w:b w:val="0"/>
                <w:bCs w:val="0"/>
                <w:color w:val="282828"/>
              </w:rPr>
            </w:pPr>
            <w:r w:rsidRPr="00B6414A">
              <w:rPr>
                <w:rFonts w:asciiTheme="minorHAnsi" w:eastAsiaTheme="minorEastAsia" w:hAnsiTheme="minorHAnsi" w:cstheme="minorBidi"/>
                <w:b w:val="0"/>
                <w:bCs w:val="0"/>
                <w:color w:val="282828"/>
              </w:rPr>
              <w:t xml:space="preserve">World Health Organization. (2021). Global Report on Ageism. Retrieved from </w:t>
            </w:r>
            <w:hyperlink r:id="rId38" w:history="1">
              <w:r w:rsidRPr="00B6414A">
                <w:rPr>
                  <w:rStyle w:val="Hyperlink"/>
                  <w:rFonts w:asciiTheme="minorHAnsi" w:eastAsiaTheme="minorEastAsia" w:hAnsiTheme="minorHAnsi" w:cstheme="minorBidi"/>
                  <w:b w:val="0"/>
                  <w:bCs w:val="0"/>
                </w:rPr>
                <w:t>https://www.who.int/publications/i/item/9789240020504</w:t>
              </w:r>
            </w:hyperlink>
            <w:r w:rsidRPr="00B6414A">
              <w:rPr>
                <w:rFonts w:asciiTheme="minorHAnsi" w:eastAsiaTheme="minorEastAsia" w:hAnsiTheme="minorHAnsi" w:cstheme="minorBidi"/>
                <w:b w:val="0"/>
                <w:bCs w:val="0"/>
                <w:color w:val="282828"/>
              </w:rPr>
              <w:t xml:space="preserve"> </w:t>
            </w:r>
          </w:p>
          <w:p w14:paraId="2DDC8183" w14:textId="0A172799" w:rsidR="00B6414A" w:rsidRPr="00B6414A" w:rsidRDefault="00B6414A" w:rsidP="00DC079B">
            <w:pPr>
              <w:pStyle w:val="NormalWeb"/>
              <w:numPr>
                <w:ilvl w:val="0"/>
                <w:numId w:val="40"/>
              </w:numPr>
              <w:shd w:val="clear" w:color="auto" w:fill="FFFFFF" w:themeFill="background1"/>
              <w:spacing w:before="180" w:after="180"/>
              <w:rPr>
                <w:rFonts w:asciiTheme="minorHAnsi" w:eastAsiaTheme="minorEastAsia" w:hAnsiTheme="minorHAnsi" w:cstheme="minorBidi"/>
                <w:b w:val="0"/>
                <w:bCs w:val="0"/>
                <w:color w:val="282828"/>
              </w:rPr>
            </w:pPr>
            <w:r w:rsidRPr="00B6414A">
              <w:rPr>
                <w:rFonts w:asciiTheme="minorHAnsi" w:eastAsiaTheme="minorEastAsia" w:hAnsiTheme="minorHAnsi" w:cstheme="minorBidi"/>
                <w:b w:val="0"/>
                <w:bCs w:val="0"/>
                <w:color w:val="282828"/>
              </w:rPr>
              <w:t>Fernando Chang-Muy, J. D., &amp; Congress, E. P. (Eds.). (2015). Social work with immigrants and refugees: Legal issues, clinical skills, and advocacy. Springer Publishing Company.</w:t>
            </w:r>
            <w:r>
              <w:rPr>
                <w:rFonts w:asciiTheme="minorHAnsi" w:eastAsiaTheme="minorEastAsia" w:hAnsiTheme="minorHAnsi" w:cstheme="minorBidi"/>
                <w:b w:val="0"/>
                <w:bCs w:val="0"/>
                <w:color w:val="282828"/>
              </w:rPr>
              <w:t xml:space="preserve"> </w:t>
            </w:r>
            <w:r w:rsidRPr="00B6414A">
              <w:rPr>
                <w:rFonts w:asciiTheme="minorHAnsi" w:eastAsiaTheme="minorEastAsia" w:hAnsiTheme="minorHAnsi" w:cstheme="minorBidi"/>
                <w:b w:val="0"/>
                <w:bCs w:val="0"/>
                <w:color w:val="282828"/>
              </w:rPr>
              <w:t>Chapter 12: Older adult immigrants in the United States: Issues and services</w:t>
            </w:r>
          </w:p>
          <w:p w14:paraId="7F613B8D" w14:textId="18F94BD0" w:rsidR="00B6414A" w:rsidRDefault="00B6414A" w:rsidP="00B6414A">
            <w:pPr>
              <w:pStyle w:val="Heading1"/>
              <w:spacing w:line="240" w:lineRule="auto"/>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Group B </w:t>
            </w:r>
            <w:r w:rsidRPr="4766434F">
              <w:rPr>
                <w:rFonts w:asciiTheme="minorHAnsi" w:eastAsiaTheme="minorEastAsia" w:hAnsiTheme="minorHAnsi" w:cstheme="minorBidi"/>
                <w:color w:val="000000" w:themeColor="text1"/>
                <w:sz w:val="24"/>
                <w:szCs w:val="24"/>
              </w:rPr>
              <w:t>Reading</w:t>
            </w:r>
            <w:r>
              <w:rPr>
                <w:rFonts w:asciiTheme="minorHAnsi" w:eastAsiaTheme="minorEastAsia" w:hAnsiTheme="minorHAnsi" w:cstheme="minorBidi"/>
                <w:color w:val="000000" w:themeColor="text1"/>
                <w:sz w:val="24"/>
                <w:szCs w:val="24"/>
              </w:rPr>
              <w:t>: Policy Response</w:t>
            </w:r>
          </w:p>
          <w:p w14:paraId="2DB3A059" w14:textId="77777777" w:rsidR="00B6414A" w:rsidRPr="00B6414A" w:rsidRDefault="00B6414A" w:rsidP="00DC079B">
            <w:pPr>
              <w:pStyle w:val="NormalWeb"/>
              <w:numPr>
                <w:ilvl w:val="0"/>
                <w:numId w:val="41"/>
              </w:numPr>
              <w:shd w:val="clear" w:color="auto" w:fill="FFFFFF" w:themeFill="background1"/>
              <w:spacing w:before="180" w:after="180"/>
              <w:rPr>
                <w:rFonts w:asciiTheme="minorHAnsi" w:eastAsiaTheme="minorEastAsia" w:hAnsiTheme="minorHAnsi" w:cstheme="minorBidi"/>
                <w:b w:val="0"/>
                <w:bCs w:val="0"/>
                <w:color w:val="282828"/>
              </w:rPr>
            </w:pPr>
            <w:r w:rsidRPr="00B6414A">
              <w:rPr>
                <w:rFonts w:asciiTheme="minorHAnsi" w:eastAsiaTheme="minorEastAsia" w:hAnsiTheme="minorHAnsi" w:cstheme="minorBidi"/>
                <w:b w:val="0"/>
                <w:bCs w:val="0"/>
                <w:color w:val="282828"/>
              </w:rPr>
              <w:t>Karger, H. J., &amp; Stoesz, D. (2013). American social welfare policy: A pluralist approach. Pearson.</w:t>
            </w:r>
            <w:r>
              <w:rPr>
                <w:rFonts w:asciiTheme="minorHAnsi" w:eastAsiaTheme="minorEastAsia" w:hAnsiTheme="minorHAnsi" w:cstheme="minorBidi"/>
                <w:b w:val="0"/>
                <w:bCs w:val="0"/>
                <w:color w:val="282828"/>
              </w:rPr>
              <w:t xml:space="preserve"> </w:t>
            </w:r>
            <w:r w:rsidRPr="00B6414A">
              <w:rPr>
                <w:rFonts w:asciiTheme="minorHAnsi" w:eastAsiaTheme="minorEastAsia" w:hAnsiTheme="minorHAnsi" w:cstheme="minorBidi"/>
                <w:b w:val="0"/>
                <w:bCs w:val="0"/>
                <w:color w:val="282828"/>
              </w:rPr>
              <w:t>Chapter 10: Social Insurance Programs</w:t>
            </w:r>
          </w:p>
          <w:p w14:paraId="0C918816" w14:textId="1519CCC8" w:rsidR="00B6414A" w:rsidRPr="00B6414A" w:rsidRDefault="00B6414A" w:rsidP="00DC079B">
            <w:pPr>
              <w:pStyle w:val="NormalWeb"/>
              <w:numPr>
                <w:ilvl w:val="0"/>
                <w:numId w:val="41"/>
              </w:numPr>
              <w:shd w:val="clear" w:color="auto" w:fill="FFFFFF" w:themeFill="background1"/>
              <w:spacing w:before="180" w:after="180"/>
              <w:rPr>
                <w:rFonts w:asciiTheme="minorHAnsi" w:eastAsiaTheme="minorEastAsia" w:hAnsiTheme="minorHAnsi" w:cstheme="minorBidi"/>
                <w:b w:val="0"/>
                <w:bCs w:val="0"/>
                <w:color w:val="282828"/>
              </w:rPr>
            </w:pPr>
            <w:r w:rsidRPr="00B6414A">
              <w:rPr>
                <w:rFonts w:asciiTheme="minorHAnsi" w:eastAsiaTheme="minorEastAsia" w:hAnsiTheme="minorHAnsi" w:cstheme="minorBidi"/>
                <w:b w:val="0"/>
                <w:bCs w:val="0"/>
                <w:color w:val="282828"/>
              </w:rPr>
              <w:t xml:space="preserve">SSA (2021) Medicare. Retrieved from </w:t>
            </w:r>
            <w:hyperlink r:id="rId39" w:history="1">
              <w:r w:rsidRPr="00B6414A">
                <w:rPr>
                  <w:rStyle w:val="Hyperlink"/>
                  <w:rFonts w:asciiTheme="minorHAnsi" w:eastAsiaTheme="minorEastAsia" w:hAnsiTheme="minorHAnsi" w:cstheme="minorBidi"/>
                  <w:b w:val="0"/>
                  <w:bCs w:val="0"/>
                </w:rPr>
                <w:t>https://www.ssa.gov/pubs/EN-05-10043.pdf Pp1-8</w:t>
              </w:r>
            </w:hyperlink>
          </w:p>
          <w:p w14:paraId="10745675" w14:textId="175421EA" w:rsidR="00436848" w:rsidRPr="00B6414A" w:rsidRDefault="00B6414A" w:rsidP="00DC079B">
            <w:pPr>
              <w:pStyle w:val="NormalWeb"/>
              <w:numPr>
                <w:ilvl w:val="0"/>
                <w:numId w:val="41"/>
              </w:numPr>
              <w:shd w:val="clear" w:color="auto" w:fill="FFFFFF" w:themeFill="background1"/>
              <w:spacing w:before="180" w:after="180"/>
              <w:rPr>
                <w:rFonts w:asciiTheme="minorHAnsi" w:eastAsiaTheme="minorEastAsia" w:hAnsiTheme="minorHAnsi" w:cstheme="minorBidi"/>
                <w:b w:val="0"/>
                <w:bCs w:val="0"/>
                <w:color w:val="282828"/>
              </w:rPr>
            </w:pPr>
            <w:r w:rsidRPr="00B6414A">
              <w:rPr>
                <w:rFonts w:asciiTheme="minorHAnsi" w:eastAsiaTheme="minorEastAsia" w:hAnsiTheme="minorHAnsi" w:cstheme="minorBidi"/>
                <w:b w:val="0"/>
                <w:bCs w:val="0"/>
                <w:color w:val="282828"/>
              </w:rPr>
              <w:t>Samson, M. (2012). The design and implementation of social pensions for older persons in Asia. In</w:t>
            </w:r>
            <w:r>
              <w:rPr>
                <w:rFonts w:asciiTheme="minorHAnsi" w:eastAsiaTheme="minorEastAsia" w:hAnsiTheme="minorHAnsi" w:cstheme="minorBidi"/>
                <w:b w:val="0"/>
                <w:bCs w:val="0"/>
                <w:color w:val="282828"/>
              </w:rPr>
              <w:t xml:space="preserve"> </w:t>
            </w:r>
            <w:r w:rsidRPr="00B6414A">
              <w:rPr>
                <w:rFonts w:asciiTheme="minorHAnsi" w:eastAsiaTheme="minorEastAsia" w:hAnsiTheme="minorHAnsi" w:cstheme="minorBidi"/>
                <w:b w:val="0"/>
                <w:bCs w:val="0"/>
                <w:color w:val="282828"/>
              </w:rPr>
              <w:t xml:space="preserve">S.W. </w:t>
            </w:r>
            <w:proofErr w:type="spellStart"/>
            <w:r w:rsidRPr="00B6414A">
              <w:rPr>
                <w:rFonts w:asciiTheme="minorHAnsi" w:eastAsiaTheme="minorEastAsia" w:hAnsiTheme="minorHAnsi" w:cstheme="minorBidi"/>
                <w:b w:val="0"/>
                <w:bCs w:val="0"/>
                <w:color w:val="282828"/>
              </w:rPr>
              <w:t>Handayani</w:t>
            </w:r>
            <w:proofErr w:type="spellEnd"/>
            <w:r w:rsidRPr="00B6414A">
              <w:rPr>
                <w:rFonts w:asciiTheme="minorHAnsi" w:eastAsiaTheme="minorEastAsia" w:hAnsiTheme="minorHAnsi" w:cstheme="minorBidi"/>
                <w:b w:val="0"/>
                <w:bCs w:val="0"/>
                <w:color w:val="282828"/>
              </w:rPr>
              <w:t xml:space="preserve"> &amp; B. Babajanian (Eds.), Social Protection for Older Persons: Social Pensions in Asia. Philippines. Asian Development Bank</w:t>
            </w:r>
          </w:p>
        </w:tc>
      </w:tr>
      <w:tr w:rsidR="00436848" w14:paraId="06381E54"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0CCB0824" w14:textId="0FE3D387" w:rsidR="00C44714" w:rsidRDefault="00C44714" w:rsidP="00C44714">
            <w:pPr>
              <w:ind w:right="-20"/>
              <w:rPr>
                <w:rFonts w:eastAsiaTheme="minorEastAsia"/>
                <w:b w:val="0"/>
                <w:bCs w:val="0"/>
              </w:rPr>
            </w:pPr>
            <w:r w:rsidRPr="00504F4A">
              <w:rPr>
                <w:rFonts w:asciiTheme="minorHAnsi" w:eastAsiaTheme="minorEastAsia" w:hAnsiTheme="minorHAnsi" w:cstheme="minorBidi"/>
              </w:rPr>
              <w:lastRenderedPageBreak/>
              <w:t xml:space="preserve">Section </w:t>
            </w:r>
            <w:r w:rsidRPr="00C44714">
              <w:rPr>
                <w:rFonts w:asciiTheme="minorHAnsi" w:eastAsiaTheme="minorEastAsia" w:hAnsiTheme="minorHAnsi" w:cstheme="minorBidi"/>
              </w:rPr>
              <w:t>IV: Special Topics in Poverty</w:t>
            </w:r>
          </w:p>
          <w:p w14:paraId="47A34001" w14:textId="3DFCE2F7" w:rsidR="00436848" w:rsidRDefault="00C44714" w:rsidP="00C44714">
            <w:pPr>
              <w:ind w:right="-20"/>
              <w:rPr>
                <w:rFonts w:asciiTheme="minorHAnsi" w:eastAsiaTheme="minorEastAsia" w:hAnsiTheme="minorHAnsi" w:cstheme="minorBidi"/>
              </w:rPr>
            </w:pPr>
            <w:r w:rsidRPr="4766434F">
              <w:rPr>
                <w:rFonts w:asciiTheme="minorHAnsi" w:eastAsiaTheme="minorEastAsia" w:hAnsiTheme="minorHAnsi" w:cstheme="minorBidi"/>
              </w:rPr>
              <w:t xml:space="preserve">Week </w:t>
            </w:r>
            <w:r>
              <w:rPr>
                <w:rFonts w:asciiTheme="minorHAnsi" w:eastAsiaTheme="minorEastAsia" w:hAnsiTheme="minorHAnsi" w:cstheme="minorBidi"/>
              </w:rPr>
              <w:t>12</w:t>
            </w:r>
            <w:r w:rsidRPr="4766434F">
              <w:rPr>
                <w:rFonts w:asciiTheme="minorHAnsi" w:eastAsiaTheme="minorEastAsia" w:hAnsiTheme="minorHAnsi" w:cstheme="minorBidi"/>
              </w:rPr>
              <w:t xml:space="preserve"> – </w:t>
            </w:r>
            <w:r w:rsidRPr="00C44714">
              <w:t>Food Insecurity</w:t>
            </w:r>
          </w:p>
        </w:tc>
      </w:tr>
      <w:tr w:rsidR="00436848" w14:paraId="1382ADEB"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728C9D56" w14:textId="3B6D11CA" w:rsidR="00436848" w:rsidRDefault="00C44714" w:rsidP="4766434F">
            <w:pPr>
              <w:pStyle w:val="NormalWeb"/>
              <w:shd w:val="clear" w:color="auto" w:fill="FFFFFF" w:themeFill="background1"/>
              <w:spacing w:before="180" w:beforeAutospacing="0" w:after="180" w:afterAutospacing="0"/>
              <w:rPr>
                <w:rFonts w:asciiTheme="minorHAnsi" w:eastAsiaTheme="minorEastAsia" w:hAnsiTheme="minorHAnsi" w:cstheme="minorBidi"/>
                <w:color w:val="282828"/>
              </w:rPr>
            </w:pPr>
            <w:r>
              <w:rPr>
                <w:rFonts w:asciiTheme="minorHAnsi" w:eastAsiaTheme="minorEastAsia" w:hAnsiTheme="minorHAnsi" w:cstheme="minorBidi"/>
                <w:color w:val="282828"/>
              </w:rPr>
              <w:t>Topic</w:t>
            </w:r>
          </w:p>
          <w:p w14:paraId="06D7A3DA" w14:textId="0E85EF47" w:rsidR="00C44714" w:rsidRPr="00C44714" w:rsidRDefault="00436848" w:rsidP="00DC079B">
            <w:pPr>
              <w:pStyle w:val="NormalWeb"/>
              <w:numPr>
                <w:ilvl w:val="0"/>
                <w:numId w:val="13"/>
              </w:numPr>
              <w:shd w:val="clear" w:color="auto" w:fill="FFFFFF" w:themeFill="background1"/>
              <w:spacing w:before="180" w:beforeAutospacing="0" w:after="180" w:afterAutospacing="0"/>
              <w:rPr>
                <w:rFonts w:asciiTheme="minorHAnsi" w:eastAsiaTheme="minorEastAsia" w:hAnsiTheme="minorHAnsi" w:cstheme="minorBidi"/>
                <w:color w:val="000000" w:themeColor="text1"/>
              </w:rPr>
            </w:pPr>
            <w:r w:rsidRPr="4766434F">
              <w:rPr>
                <w:rFonts w:asciiTheme="minorHAnsi" w:eastAsiaTheme="minorEastAsia" w:hAnsiTheme="minorHAnsi" w:cstheme="minorBidi"/>
                <w:b w:val="0"/>
                <w:bCs w:val="0"/>
                <w:color w:val="282828"/>
              </w:rPr>
              <w:t>Review all</w:t>
            </w:r>
            <w:r w:rsidR="004F5C40">
              <w:rPr>
                <w:rFonts w:asciiTheme="minorHAnsi" w:eastAsiaTheme="minorEastAsia" w:hAnsiTheme="minorHAnsi" w:cstheme="minorBidi"/>
                <w:b w:val="0"/>
                <w:bCs w:val="0"/>
                <w:color w:val="282828"/>
              </w:rPr>
              <w:t xml:space="preserve"> the week’s</w:t>
            </w:r>
            <w:r w:rsidRPr="4766434F">
              <w:rPr>
                <w:rFonts w:asciiTheme="minorHAnsi" w:eastAsiaTheme="minorEastAsia" w:hAnsiTheme="minorHAnsi" w:cstheme="minorBidi"/>
                <w:b w:val="0"/>
                <w:bCs w:val="0"/>
                <w:color w:val="282828"/>
              </w:rPr>
              <w:t xml:space="preserve"> content </w:t>
            </w:r>
          </w:p>
          <w:p w14:paraId="7EF7191D" w14:textId="0002CF4E" w:rsidR="00436848" w:rsidRDefault="00436848" w:rsidP="00C44714">
            <w:pPr>
              <w:pStyle w:val="NormalWeb"/>
              <w:shd w:val="clear" w:color="auto" w:fill="FFFFFF" w:themeFill="background1"/>
              <w:spacing w:before="180" w:beforeAutospacing="0" w:after="180" w:afterAutospacing="0"/>
              <w:rPr>
                <w:rFonts w:asciiTheme="minorHAnsi" w:eastAsiaTheme="minorEastAsia" w:hAnsiTheme="minorHAnsi" w:cstheme="minorBidi"/>
                <w:color w:val="000000" w:themeColor="text1"/>
              </w:rPr>
            </w:pPr>
            <w:r w:rsidRPr="4766434F">
              <w:rPr>
                <w:rFonts w:asciiTheme="minorHAnsi" w:eastAsiaTheme="minorEastAsia" w:hAnsiTheme="minorHAnsi" w:cstheme="minorBidi"/>
                <w:color w:val="000000" w:themeColor="text1"/>
              </w:rPr>
              <w:t>Reading</w:t>
            </w:r>
          </w:p>
          <w:p w14:paraId="76E54621" w14:textId="77777777" w:rsidR="00C44714" w:rsidRPr="00C44714" w:rsidRDefault="00C44714" w:rsidP="00DC079B">
            <w:pPr>
              <w:pStyle w:val="NormalWeb"/>
              <w:numPr>
                <w:ilvl w:val="0"/>
                <w:numId w:val="42"/>
              </w:numPr>
              <w:shd w:val="clear" w:color="auto" w:fill="FFFFFF" w:themeFill="background1"/>
              <w:spacing w:before="180" w:after="180"/>
              <w:rPr>
                <w:rFonts w:asciiTheme="minorHAnsi" w:eastAsiaTheme="minorEastAsia" w:hAnsiTheme="minorHAnsi" w:cstheme="minorBidi"/>
                <w:b w:val="0"/>
                <w:bCs w:val="0"/>
                <w:color w:val="282828"/>
              </w:rPr>
            </w:pPr>
            <w:r w:rsidRPr="00C44714">
              <w:rPr>
                <w:rFonts w:asciiTheme="minorHAnsi" w:eastAsiaTheme="minorEastAsia" w:hAnsiTheme="minorHAnsi" w:cstheme="minorBidi"/>
                <w:b w:val="0"/>
                <w:bCs w:val="0"/>
                <w:color w:val="282828"/>
              </w:rPr>
              <w:t xml:space="preserve">Jarrott, S. E., Cao, Q., Dabelko-Schoeny, H. I., &amp; Kaiser, M. L. (2021). Developing intergenerational Interventions to address food insecurity among pre-school children: a community-based participatory approach. Journal of Hunger &amp; Environmental Nutrition, 16(2), 196–212. </w:t>
            </w:r>
            <w:hyperlink r:id="rId40" w:history="1">
              <w:r w:rsidRPr="00C44714">
                <w:rPr>
                  <w:rStyle w:val="Hyperlink"/>
                  <w:rFonts w:asciiTheme="minorHAnsi" w:eastAsiaTheme="minorEastAsia" w:hAnsiTheme="minorHAnsi" w:cstheme="minorBidi"/>
                  <w:b w:val="0"/>
                  <w:bCs w:val="0"/>
                </w:rPr>
                <w:t>https://doi.org/10.1080/19320248.2019.1640827</w:t>
              </w:r>
            </w:hyperlink>
            <w:r>
              <w:rPr>
                <w:rFonts w:asciiTheme="minorHAnsi" w:eastAsiaTheme="minorEastAsia" w:hAnsiTheme="minorHAnsi" w:cstheme="minorBidi"/>
                <w:b w:val="0"/>
                <w:bCs w:val="0"/>
                <w:color w:val="282828"/>
              </w:rPr>
              <w:t xml:space="preserve"> </w:t>
            </w:r>
          </w:p>
          <w:p w14:paraId="2FA7AFE5" w14:textId="7773F6CC" w:rsidR="00C44714" w:rsidRPr="00C44714" w:rsidRDefault="00C44714" w:rsidP="00DC079B">
            <w:pPr>
              <w:pStyle w:val="NormalWeb"/>
              <w:numPr>
                <w:ilvl w:val="0"/>
                <w:numId w:val="42"/>
              </w:numPr>
              <w:shd w:val="clear" w:color="auto" w:fill="FFFFFF" w:themeFill="background1"/>
              <w:spacing w:before="180" w:after="180"/>
              <w:rPr>
                <w:rFonts w:asciiTheme="minorHAnsi" w:eastAsiaTheme="minorEastAsia" w:hAnsiTheme="minorHAnsi" w:cstheme="minorBidi"/>
                <w:b w:val="0"/>
                <w:bCs w:val="0"/>
                <w:color w:val="282828"/>
              </w:rPr>
            </w:pPr>
            <w:proofErr w:type="spellStart"/>
            <w:r w:rsidRPr="00C44714">
              <w:rPr>
                <w:rFonts w:asciiTheme="minorHAnsi" w:eastAsiaTheme="minorEastAsia" w:hAnsiTheme="minorHAnsi" w:cstheme="minorBidi"/>
                <w:b w:val="0"/>
                <w:bCs w:val="0"/>
                <w:color w:val="282828"/>
              </w:rPr>
              <w:lastRenderedPageBreak/>
              <w:t>Keumseok</w:t>
            </w:r>
            <w:proofErr w:type="spellEnd"/>
            <w:r w:rsidRPr="00C44714">
              <w:rPr>
                <w:rFonts w:asciiTheme="minorHAnsi" w:eastAsiaTheme="minorEastAsia" w:hAnsiTheme="minorHAnsi" w:cstheme="minorBidi"/>
                <w:b w:val="0"/>
                <w:bCs w:val="0"/>
                <w:color w:val="282828"/>
              </w:rPr>
              <w:t>, K., Michelle, L. K., Glennon, S., Karima, S., &amp; Ayaz, H. (2020). Explaining racial inequality</w:t>
            </w:r>
            <w:r>
              <w:rPr>
                <w:rFonts w:asciiTheme="minorHAnsi" w:eastAsiaTheme="minorEastAsia" w:hAnsiTheme="minorHAnsi" w:cstheme="minorBidi"/>
                <w:b w:val="0"/>
                <w:bCs w:val="0"/>
                <w:color w:val="282828"/>
              </w:rPr>
              <w:t xml:space="preserve"> </w:t>
            </w:r>
            <w:r w:rsidRPr="00C44714">
              <w:rPr>
                <w:rFonts w:asciiTheme="minorHAnsi" w:eastAsiaTheme="minorEastAsia" w:hAnsiTheme="minorHAnsi" w:cstheme="minorBidi"/>
                <w:b w:val="0"/>
                <w:bCs w:val="0"/>
                <w:color w:val="282828"/>
              </w:rPr>
              <w:t xml:space="preserve">in food security in </w:t>
            </w:r>
            <w:proofErr w:type="spellStart"/>
            <w:r w:rsidRPr="00C44714">
              <w:rPr>
                <w:rFonts w:asciiTheme="minorHAnsi" w:eastAsiaTheme="minorEastAsia" w:hAnsiTheme="minorHAnsi" w:cstheme="minorBidi"/>
                <w:b w:val="0"/>
                <w:bCs w:val="0"/>
                <w:color w:val="282828"/>
              </w:rPr>
              <w:t>columbus</w:t>
            </w:r>
            <w:proofErr w:type="spellEnd"/>
            <w:r w:rsidRPr="00C44714">
              <w:rPr>
                <w:rFonts w:asciiTheme="minorHAnsi" w:eastAsiaTheme="minorEastAsia" w:hAnsiTheme="minorHAnsi" w:cstheme="minorBidi"/>
                <w:b w:val="0"/>
                <w:bCs w:val="0"/>
                <w:color w:val="282828"/>
              </w:rPr>
              <w:t xml:space="preserve">, </w:t>
            </w:r>
            <w:proofErr w:type="spellStart"/>
            <w:r w:rsidRPr="00C44714">
              <w:rPr>
                <w:rFonts w:asciiTheme="minorHAnsi" w:eastAsiaTheme="minorEastAsia" w:hAnsiTheme="minorHAnsi" w:cstheme="minorBidi"/>
                <w:b w:val="0"/>
                <w:bCs w:val="0"/>
                <w:color w:val="282828"/>
              </w:rPr>
              <w:t>ohio</w:t>
            </w:r>
            <w:proofErr w:type="spellEnd"/>
            <w:r w:rsidRPr="00C44714">
              <w:rPr>
                <w:rFonts w:asciiTheme="minorHAnsi" w:eastAsiaTheme="minorEastAsia" w:hAnsiTheme="minorHAnsi" w:cstheme="minorBidi"/>
                <w:b w:val="0"/>
                <w:bCs w:val="0"/>
                <w:color w:val="282828"/>
              </w:rPr>
              <w:t>: a blinder-</w:t>
            </w:r>
            <w:proofErr w:type="spellStart"/>
            <w:r w:rsidRPr="00C44714">
              <w:rPr>
                <w:rFonts w:asciiTheme="minorHAnsi" w:eastAsiaTheme="minorEastAsia" w:hAnsiTheme="minorHAnsi" w:cstheme="minorBidi"/>
                <w:b w:val="0"/>
                <w:bCs w:val="0"/>
                <w:color w:val="282828"/>
              </w:rPr>
              <w:t>oaxaca</w:t>
            </w:r>
            <w:proofErr w:type="spellEnd"/>
            <w:r w:rsidRPr="00C44714">
              <w:rPr>
                <w:rFonts w:asciiTheme="minorHAnsi" w:eastAsiaTheme="minorEastAsia" w:hAnsiTheme="minorHAnsi" w:cstheme="minorBidi"/>
                <w:b w:val="0"/>
                <w:bCs w:val="0"/>
                <w:color w:val="282828"/>
              </w:rPr>
              <w:t xml:space="preserve"> decomposition analysis, 17(5488), 5488–5488. </w:t>
            </w:r>
            <w:hyperlink r:id="rId41" w:history="1">
              <w:r w:rsidRPr="00C44714">
                <w:rPr>
                  <w:rStyle w:val="Hyperlink"/>
                  <w:rFonts w:asciiTheme="minorHAnsi" w:eastAsiaTheme="minorEastAsia" w:hAnsiTheme="minorHAnsi" w:cstheme="minorBidi"/>
                  <w:b w:val="0"/>
                  <w:bCs w:val="0"/>
                </w:rPr>
                <w:t>https://doi.org/10.3390/ijerph17155488</w:t>
              </w:r>
            </w:hyperlink>
          </w:p>
          <w:p w14:paraId="7809BE39" w14:textId="150A8E6C" w:rsidR="00436848" w:rsidRPr="00C44714" w:rsidRDefault="00C44714" w:rsidP="00DC079B">
            <w:pPr>
              <w:pStyle w:val="NormalWeb"/>
              <w:numPr>
                <w:ilvl w:val="0"/>
                <w:numId w:val="42"/>
              </w:numPr>
              <w:shd w:val="clear" w:color="auto" w:fill="FFFFFF" w:themeFill="background1"/>
              <w:spacing w:before="180" w:after="180"/>
              <w:rPr>
                <w:rFonts w:asciiTheme="minorHAnsi" w:eastAsiaTheme="minorEastAsia" w:hAnsiTheme="minorHAnsi" w:cstheme="minorBidi"/>
                <w:b w:val="0"/>
                <w:bCs w:val="0"/>
                <w:color w:val="282828"/>
              </w:rPr>
            </w:pPr>
            <w:r w:rsidRPr="00C44714">
              <w:rPr>
                <w:rFonts w:asciiTheme="minorHAnsi" w:eastAsiaTheme="minorEastAsia" w:hAnsiTheme="minorHAnsi" w:cstheme="minorBidi"/>
                <w:b w:val="0"/>
                <w:bCs w:val="0"/>
                <w:color w:val="282828"/>
              </w:rPr>
              <w:t>Kaiser, M. L. (2017). Redefining food security in a community context: an exploration of community food</w:t>
            </w:r>
            <w:r>
              <w:rPr>
                <w:rFonts w:asciiTheme="minorHAnsi" w:eastAsiaTheme="minorEastAsia" w:hAnsiTheme="minorHAnsi" w:cstheme="minorBidi"/>
                <w:b w:val="0"/>
                <w:bCs w:val="0"/>
                <w:color w:val="282828"/>
              </w:rPr>
              <w:t xml:space="preserve"> </w:t>
            </w:r>
            <w:r w:rsidRPr="00C44714">
              <w:rPr>
                <w:rFonts w:asciiTheme="minorHAnsi" w:eastAsiaTheme="minorEastAsia" w:hAnsiTheme="minorHAnsi" w:cstheme="minorBidi"/>
                <w:b w:val="0"/>
                <w:bCs w:val="0"/>
                <w:color w:val="282828"/>
              </w:rPr>
              <w:t xml:space="preserve">security indicators and social worker roles in community food strategies. Journal of Community Practice, 25(2), 213–234. </w:t>
            </w:r>
            <w:hyperlink r:id="rId42" w:history="1">
              <w:r w:rsidRPr="00C44714">
                <w:rPr>
                  <w:rStyle w:val="Hyperlink"/>
                  <w:rFonts w:asciiTheme="minorHAnsi" w:eastAsiaTheme="minorEastAsia" w:hAnsiTheme="minorHAnsi" w:cstheme="minorBidi"/>
                  <w:b w:val="0"/>
                  <w:bCs w:val="0"/>
                </w:rPr>
                <w:t>https://doi.org/10.1080/10705422.2017.1308897</w:t>
              </w:r>
            </w:hyperlink>
            <w:r>
              <w:rPr>
                <w:rFonts w:asciiTheme="minorHAnsi" w:eastAsiaTheme="minorEastAsia" w:hAnsiTheme="minorHAnsi" w:cstheme="minorBidi"/>
                <w:b w:val="0"/>
                <w:bCs w:val="0"/>
                <w:color w:val="282828"/>
              </w:rPr>
              <w:t xml:space="preserve"> </w:t>
            </w:r>
          </w:p>
        </w:tc>
      </w:tr>
      <w:tr w:rsidR="00436848" w14:paraId="55FE2948"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62E2A6DC" w14:textId="77777777" w:rsidR="00C44714" w:rsidRDefault="00C44714" w:rsidP="00C44714">
            <w:pPr>
              <w:ind w:right="-20"/>
              <w:rPr>
                <w:rFonts w:eastAsiaTheme="minorEastAsia"/>
                <w:b w:val="0"/>
                <w:bCs w:val="0"/>
              </w:rPr>
            </w:pPr>
            <w:r w:rsidRPr="00504F4A">
              <w:rPr>
                <w:rFonts w:asciiTheme="minorHAnsi" w:eastAsiaTheme="minorEastAsia" w:hAnsiTheme="minorHAnsi" w:cstheme="minorBidi"/>
              </w:rPr>
              <w:lastRenderedPageBreak/>
              <w:t xml:space="preserve">Section </w:t>
            </w:r>
            <w:r w:rsidRPr="00C44714">
              <w:rPr>
                <w:rFonts w:asciiTheme="minorHAnsi" w:eastAsiaTheme="minorEastAsia" w:hAnsiTheme="minorHAnsi" w:cstheme="minorBidi"/>
              </w:rPr>
              <w:t>IV: Special Topics in Poverty</w:t>
            </w:r>
          </w:p>
          <w:p w14:paraId="258CD0CD" w14:textId="5151BE6B" w:rsidR="00436848" w:rsidRDefault="00C44714" w:rsidP="00C44714">
            <w:pPr>
              <w:ind w:left="100" w:right="-20"/>
              <w:rPr>
                <w:rFonts w:asciiTheme="minorHAnsi" w:eastAsiaTheme="minorEastAsia" w:hAnsiTheme="minorHAnsi" w:cstheme="minorBidi"/>
              </w:rPr>
            </w:pPr>
            <w:r w:rsidRPr="4766434F">
              <w:rPr>
                <w:rFonts w:asciiTheme="minorHAnsi" w:eastAsiaTheme="minorEastAsia" w:hAnsiTheme="minorHAnsi" w:cstheme="minorBidi"/>
              </w:rPr>
              <w:t xml:space="preserve">Week </w:t>
            </w:r>
            <w:r>
              <w:rPr>
                <w:rFonts w:asciiTheme="minorHAnsi" w:eastAsiaTheme="minorEastAsia" w:hAnsiTheme="minorHAnsi" w:cstheme="minorBidi"/>
              </w:rPr>
              <w:t>13</w:t>
            </w:r>
            <w:r w:rsidRPr="4766434F">
              <w:rPr>
                <w:rFonts w:asciiTheme="minorHAnsi" w:eastAsiaTheme="minorEastAsia" w:hAnsiTheme="minorHAnsi" w:cstheme="minorBidi"/>
              </w:rPr>
              <w:t xml:space="preserve"> – </w:t>
            </w:r>
            <w:r w:rsidR="00EB710F">
              <w:rPr>
                <w:rFonts w:asciiTheme="minorHAnsi" w:eastAsiaTheme="minorEastAsia" w:hAnsiTheme="minorHAnsi" w:cstheme="minorBidi"/>
              </w:rPr>
              <w:t>Rural poverty</w:t>
            </w:r>
          </w:p>
        </w:tc>
      </w:tr>
      <w:tr w:rsidR="00436848" w14:paraId="139D014A"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650AAFE6" w14:textId="01F784BF" w:rsidR="00B46708" w:rsidRPr="00B46708" w:rsidRDefault="00B46708" w:rsidP="00B46708">
            <w:pPr>
              <w:pStyle w:val="NormalWeb"/>
              <w:shd w:val="clear" w:color="auto" w:fill="FFFFFF" w:themeFill="background1"/>
              <w:spacing w:before="180" w:beforeAutospacing="0" w:after="180" w:afterAutospacing="0"/>
              <w:rPr>
                <w:rFonts w:asciiTheme="minorHAnsi" w:eastAsiaTheme="minorEastAsia" w:hAnsiTheme="minorHAnsi" w:cstheme="minorBidi"/>
                <w:color w:val="282828"/>
              </w:rPr>
            </w:pPr>
            <w:r>
              <w:rPr>
                <w:rFonts w:asciiTheme="minorHAnsi" w:eastAsiaTheme="minorEastAsia" w:hAnsiTheme="minorHAnsi" w:cstheme="minorBidi"/>
                <w:color w:val="282828"/>
              </w:rPr>
              <w:t>Topics</w:t>
            </w:r>
          </w:p>
          <w:p w14:paraId="321140CB" w14:textId="43426432" w:rsidR="00EB710F" w:rsidRPr="00EB710F" w:rsidRDefault="00EB710F" w:rsidP="00DC079B">
            <w:pPr>
              <w:pStyle w:val="ListParagraph"/>
              <w:numPr>
                <w:ilvl w:val="0"/>
                <w:numId w:val="43"/>
              </w:numPr>
              <w:rPr>
                <w:rFonts w:ascii="Arial Narrow" w:hAnsi="Arial Narrow" w:cs="Times New Roman"/>
                <w:b w:val="0"/>
                <w:bCs w:val="0"/>
                <w:color w:val="000000" w:themeColor="text1"/>
                <w:sz w:val="24"/>
                <w:szCs w:val="24"/>
              </w:rPr>
            </w:pPr>
            <w:r w:rsidRPr="00EB710F">
              <w:rPr>
                <w:rFonts w:ascii="Arial Narrow" w:hAnsi="Arial Narrow" w:cs="Times New Roman"/>
                <w:b w:val="0"/>
                <w:bCs w:val="0"/>
                <w:color w:val="000000" w:themeColor="text1"/>
                <w:sz w:val="24"/>
                <w:szCs w:val="24"/>
              </w:rPr>
              <w:t>Rates of poverty in this group</w:t>
            </w:r>
          </w:p>
          <w:p w14:paraId="5AEF8C1A" w14:textId="77777777" w:rsidR="00EB710F" w:rsidRPr="00EB710F" w:rsidRDefault="00EB710F" w:rsidP="00DC079B">
            <w:pPr>
              <w:pStyle w:val="ListParagraph"/>
              <w:numPr>
                <w:ilvl w:val="0"/>
                <w:numId w:val="43"/>
              </w:numPr>
              <w:rPr>
                <w:rFonts w:ascii="Arial Narrow" w:hAnsi="Arial Narrow" w:cs="Times New Roman"/>
                <w:b w:val="0"/>
                <w:bCs w:val="0"/>
                <w:color w:val="000000" w:themeColor="text1"/>
                <w:sz w:val="24"/>
                <w:szCs w:val="24"/>
              </w:rPr>
            </w:pPr>
            <w:r w:rsidRPr="00EB710F">
              <w:rPr>
                <w:rFonts w:ascii="Arial Narrow" w:hAnsi="Arial Narrow" w:cs="Times New Roman"/>
                <w:b w:val="0"/>
                <w:bCs w:val="0"/>
                <w:color w:val="000000" w:themeColor="text1"/>
                <w:sz w:val="24"/>
                <w:szCs w:val="24"/>
              </w:rPr>
              <w:t>The hidden poor</w:t>
            </w:r>
          </w:p>
          <w:p w14:paraId="32DEB1EA" w14:textId="77777777" w:rsidR="00EB710F" w:rsidRPr="00EB710F" w:rsidRDefault="00EB710F" w:rsidP="00DC079B">
            <w:pPr>
              <w:pStyle w:val="ListParagraph"/>
              <w:numPr>
                <w:ilvl w:val="0"/>
                <w:numId w:val="43"/>
              </w:numPr>
              <w:rPr>
                <w:rFonts w:ascii="Arial Narrow" w:hAnsi="Arial Narrow" w:cs="Times New Roman"/>
                <w:b w:val="0"/>
                <w:bCs w:val="0"/>
                <w:color w:val="000000" w:themeColor="text1"/>
                <w:sz w:val="24"/>
                <w:szCs w:val="24"/>
              </w:rPr>
            </w:pPr>
            <w:r w:rsidRPr="00EB710F">
              <w:rPr>
                <w:rFonts w:ascii="Arial Narrow" w:hAnsi="Arial Narrow" w:cs="Times New Roman"/>
                <w:b w:val="0"/>
                <w:bCs w:val="0"/>
                <w:color w:val="000000" w:themeColor="text1"/>
                <w:sz w:val="24"/>
                <w:szCs w:val="24"/>
              </w:rPr>
              <w:t>Geographic mobility and immobility among the rural poor</w:t>
            </w:r>
          </w:p>
          <w:p w14:paraId="245C2A23" w14:textId="77777777" w:rsidR="00EB710F" w:rsidRPr="00EB710F" w:rsidRDefault="00EB710F" w:rsidP="00DC079B">
            <w:pPr>
              <w:pStyle w:val="ListParagraph"/>
              <w:numPr>
                <w:ilvl w:val="0"/>
                <w:numId w:val="43"/>
              </w:numPr>
              <w:rPr>
                <w:rFonts w:ascii="Arial Narrow" w:hAnsi="Arial Narrow" w:cs="Times New Roman"/>
                <w:b w:val="0"/>
                <w:bCs w:val="0"/>
                <w:color w:val="000000" w:themeColor="text1"/>
                <w:sz w:val="24"/>
                <w:szCs w:val="24"/>
              </w:rPr>
            </w:pPr>
            <w:r w:rsidRPr="00EB710F">
              <w:rPr>
                <w:rFonts w:ascii="Arial Narrow" w:hAnsi="Arial Narrow" w:cs="Times New Roman"/>
                <w:b w:val="0"/>
                <w:bCs w:val="0"/>
                <w:color w:val="000000" w:themeColor="text1"/>
                <w:sz w:val="24"/>
                <w:szCs w:val="24"/>
              </w:rPr>
              <w:t>How policies have disenfranchised rural America</w:t>
            </w:r>
          </w:p>
          <w:p w14:paraId="7EC9492B" w14:textId="77777777" w:rsidR="00EB710F" w:rsidRPr="00394C08" w:rsidRDefault="00EB710F" w:rsidP="00EB710F">
            <w:pPr>
              <w:jc w:val="both"/>
              <w:rPr>
                <w:rFonts w:ascii="Arial Narrow" w:hAnsi="Arial Narrow"/>
                <w:color w:val="000000" w:themeColor="text1"/>
              </w:rPr>
            </w:pPr>
          </w:p>
          <w:p w14:paraId="3D5551B6" w14:textId="0205A1FF" w:rsidR="00B46708" w:rsidRPr="00B46708" w:rsidRDefault="00B46708" w:rsidP="00B46708">
            <w:pPr>
              <w:pStyle w:val="NormalWeb"/>
              <w:shd w:val="clear" w:color="auto" w:fill="FFFFFF" w:themeFill="background1"/>
              <w:spacing w:before="180" w:beforeAutospacing="0" w:after="180" w:afterAutospacing="0"/>
              <w:rPr>
                <w:rFonts w:asciiTheme="minorHAnsi" w:eastAsiaTheme="minorEastAsia" w:hAnsiTheme="minorHAnsi" w:cstheme="minorBidi"/>
                <w:color w:val="000000" w:themeColor="text1"/>
              </w:rPr>
            </w:pPr>
            <w:r w:rsidRPr="4766434F">
              <w:rPr>
                <w:rFonts w:asciiTheme="minorHAnsi" w:eastAsiaTheme="minorEastAsia" w:hAnsiTheme="minorHAnsi" w:cstheme="minorBidi"/>
                <w:color w:val="000000" w:themeColor="text1"/>
              </w:rPr>
              <w:t>Reading</w:t>
            </w:r>
          </w:p>
          <w:p w14:paraId="56450216" w14:textId="77777777" w:rsidR="00B46708" w:rsidRDefault="00B46708" w:rsidP="00EB710F">
            <w:pPr>
              <w:ind w:left="720" w:hanging="720"/>
              <w:jc w:val="both"/>
              <w:rPr>
                <w:rFonts w:ascii="Arial Narrow" w:hAnsi="Arial Narrow"/>
                <w:color w:val="000000" w:themeColor="text1"/>
              </w:rPr>
            </w:pPr>
          </w:p>
          <w:p w14:paraId="0B08E944" w14:textId="5D425F0B" w:rsidR="00EB710F" w:rsidRPr="00EB710F" w:rsidRDefault="00EB710F" w:rsidP="00EB710F">
            <w:pPr>
              <w:ind w:left="720" w:hanging="720"/>
              <w:jc w:val="both"/>
              <w:rPr>
                <w:rFonts w:ascii="Arial Narrow" w:hAnsi="Arial Narrow"/>
                <w:b w:val="0"/>
                <w:bCs w:val="0"/>
                <w:color w:val="000000" w:themeColor="text1"/>
              </w:rPr>
            </w:pPr>
            <w:r w:rsidRPr="00EB710F">
              <w:rPr>
                <w:rFonts w:ascii="Arial Narrow" w:hAnsi="Arial Narrow"/>
                <w:b w:val="0"/>
                <w:bCs w:val="0"/>
                <w:color w:val="000000" w:themeColor="text1"/>
              </w:rPr>
              <w:t xml:space="preserve">Slovak, K. &amp; Carlson, K.  (2009). The dynamics of rural poverty. In A. Broussard &amp; A. Joseph (Eds.) </w:t>
            </w:r>
            <w:r w:rsidRPr="00EB710F">
              <w:rPr>
                <w:rFonts w:ascii="Arial Narrow" w:hAnsi="Arial Narrow"/>
                <w:b w:val="0"/>
                <w:bCs w:val="0"/>
                <w:i/>
                <w:color w:val="000000" w:themeColor="text1"/>
              </w:rPr>
              <w:t>Family Poverty in Diverse Contexts.</w:t>
            </w:r>
            <w:r w:rsidRPr="00EB710F">
              <w:rPr>
                <w:rFonts w:ascii="Arial Narrow" w:hAnsi="Arial Narrow"/>
                <w:b w:val="0"/>
                <w:bCs w:val="0"/>
                <w:color w:val="000000" w:themeColor="text1"/>
              </w:rPr>
              <w:t xml:space="preserve"> New York: Routledge.  pp. 64-77.</w:t>
            </w:r>
          </w:p>
          <w:p w14:paraId="6FE985E1" w14:textId="77777777" w:rsidR="00EB710F" w:rsidRPr="00EB710F" w:rsidRDefault="00EB710F" w:rsidP="00EB710F">
            <w:pPr>
              <w:rPr>
                <w:rFonts w:ascii="Arial Narrow" w:hAnsi="Arial Narrow"/>
                <w:b w:val="0"/>
                <w:bCs w:val="0"/>
                <w:color w:val="000000" w:themeColor="text1"/>
                <w:shd w:val="clear" w:color="auto" w:fill="FFFFFF"/>
              </w:rPr>
            </w:pPr>
            <w:r w:rsidRPr="00EB710F">
              <w:rPr>
                <w:rFonts w:ascii="Arial Narrow" w:hAnsi="Arial Narrow"/>
                <w:b w:val="0"/>
                <w:bCs w:val="0"/>
                <w:color w:val="000000" w:themeColor="text1"/>
                <w:shd w:val="clear" w:color="auto" w:fill="FFFFFF"/>
              </w:rPr>
              <w:t xml:space="preserve">Keyes, K. M., </w:t>
            </w:r>
            <w:proofErr w:type="spellStart"/>
            <w:r w:rsidRPr="00EB710F">
              <w:rPr>
                <w:rFonts w:ascii="Arial Narrow" w:hAnsi="Arial Narrow"/>
                <w:b w:val="0"/>
                <w:bCs w:val="0"/>
                <w:color w:val="000000" w:themeColor="text1"/>
                <w:shd w:val="clear" w:color="auto" w:fill="FFFFFF"/>
              </w:rPr>
              <w:t>Cerdá</w:t>
            </w:r>
            <w:proofErr w:type="spellEnd"/>
            <w:r w:rsidRPr="00EB710F">
              <w:rPr>
                <w:rFonts w:ascii="Arial Narrow" w:hAnsi="Arial Narrow"/>
                <w:b w:val="0"/>
                <w:bCs w:val="0"/>
                <w:color w:val="000000" w:themeColor="text1"/>
                <w:shd w:val="clear" w:color="auto" w:fill="FFFFFF"/>
              </w:rPr>
              <w:t>, M., Brady, J. E., Havens, J. R., &amp; Galea, S. (2014). Understanding the rural–</w:t>
            </w:r>
          </w:p>
          <w:p w14:paraId="6CC20112" w14:textId="77777777" w:rsidR="00EB710F" w:rsidRPr="00EB710F" w:rsidRDefault="00EB710F" w:rsidP="00EB710F">
            <w:pPr>
              <w:ind w:firstLine="720"/>
              <w:rPr>
                <w:rFonts w:ascii="Arial Narrow" w:hAnsi="Arial Narrow"/>
                <w:b w:val="0"/>
                <w:bCs w:val="0"/>
                <w:color w:val="000000" w:themeColor="text1"/>
                <w:shd w:val="clear" w:color="auto" w:fill="FFFFFF"/>
              </w:rPr>
            </w:pPr>
            <w:r w:rsidRPr="00EB710F">
              <w:rPr>
                <w:rFonts w:ascii="Arial Narrow" w:hAnsi="Arial Narrow"/>
                <w:b w:val="0"/>
                <w:bCs w:val="0"/>
                <w:color w:val="000000" w:themeColor="text1"/>
                <w:shd w:val="clear" w:color="auto" w:fill="FFFFFF"/>
              </w:rPr>
              <w:t xml:space="preserve">urban differences in nonmedical prescription opioid use and abuse in the United </w:t>
            </w:r>
          </w:p>
          <w:p w14:paraId="69B004F3" w14:textId="77777777" w:rsidR="00EB710F" w:rsidRPr="00EB710F" w:rsidRDefault="00EB710F" w:rsidP="00EB710F">
            <w:pPr>
              <w:ind w:left="720"/>
              <w:rPr>
                <w:rFonts w:ascii="Arial Narrow" w:hAnsi="Arial Narrow"/>
                <w:b w:val="0"/>
                <w:bCs w:val="0"/>
                <w:color w:val="000000" w:themeColor="text1"/>
                <w:shd w:val="clear" w:color="auto" w:fill="FFFFFF"/>
              </w:rPr>
            </w:pPr>
            <w:r w:rsidRPr="00EB710F">
              <w:rPr>
                <w:rFonts w:ascii="Arial Narrow" w:hAnsi="Arial Narrow"/>
                <w:b w:val="0"/>
                <w:bCs w:val="0"/>
                <w:color w:val="000000" w:themeColor="text1"/>
                <w:shd w:val="clear" w:color="auto" w:fill="FFFFFF"/>
              </w:rPr>
              <w:t>States.</w:t>
            </w:r>
            <w:r w:rsidRPr="00EB710F">
              <w:rPr>
                <w:rStyle w:val="apple-converted-space"/>
                <w:rFonts w:ascii="Arial Narrow" w:hAnsi="Arial Narrow"/>
                <w:b w:val="0"/>
                <w:bCs w:val="0"/>
                <w:color w:val="000000" w:themeColor="text1"/>
                <w:shd w:val="clear" w:color="auto" w:fill="FFFFFF"/>
              </w:rPr>
              <w:t> </w:t>
            </w:r>
            <w:r w:rsidRPr="00EB710F">
              <w:rPr>
                <w:rFonts w:ascii="Arial Narrow" w:hAnsi="Arial Narrow"/>
                <w:b w:val="0"/>
                <w:bCs w:val="0"/>
                <w:i/>
                <w:iCs/>
                <w:color w:val="000000" w:themeColor="text1"/>
                <w:shd w:val="clear" w:color="auto" w:fill="FFFFFF"/>
              </w:rPr>
              <w:t>American journal of public health</w:t>
            </w:r>
            <w:r w:rsidRPr="00EB710F">
              <w:rPr>
                <w:rFonts w:ascii="Arial Narrow" w:hAnsi="Arial Narrow"/>
                <w:b w:val="0"/>
                <w:bCs w:val="0"/>
                <w:color w:val="000000" w:themeColor="text1"/>
                <w:shd w:val="clear" w:color="auto" w:fill="FFFFFF"/>
              </w:rPr>
              <w:t>,</w:t>
            </w:r>
            <w:r w:rsidRPr="00EB710F">
              <w:rPr>
                <w:rStyle w:val="apple-converted-space"/>
                <w:rFonts w:ascii="Arial Narrow" w:hAnsi="Arial Narrow"/>
                <w:b w:val="0"/>
                <w:bCs w:val="0"/>
                <w:color w:val="000000" w:themeColor="text1"/>
                <w:shd w:val="clear" w:color="auto" w:fill="FFFFFF"/>
              </w:rPr>
              <w:t> </w:t>
            </w:r>
            <w:r w:rsidRPr="00EB710F">
              <w:rPr>
                <w:rFonts w:ascii="Arial Narrow" w:hAnsi="Arial Narrow"/>
                <w:b w:val="0"/>
                <w:bCs w:val="0"/>
                <w:i/>
                <w:iCs/>
                <w:color w:val="000000" w:themeColor="text1"/>
                <w:shd w:val="clear" w:color="auto" w:fill="FFFFFF"/>
              </w:rPr>
              <w:t>104</w:t>
            </w:r>
            <w:r w:rsidRPr="00EB710F">
              <w:rPr>
                <w:rFonts w:ascii="Arial Narrow" w:hAnsi="Arial Narrow"/>
                <w:b w:val="0"/>
                <w:bCs w:val="0"/>
                <w:color w:val="000000" w:themeColor="text1"/>
                <w:shd w:val="clear" w:color="auto" w:fill="FFFFFF"/>
              </w:rPr>
              <w:t>(2), e52-e59.</w:t>
            </w:r>
          </w:p>
          <w:p w14:paraId="23D54CB3" w14:textId="61114858" w:rsidR="00436848" w:rsidRDefault="00436848" w:rsidP="00C44714">
            <w:pPr>
              <w:shd w:val="clear" w:color="auto" w:fill="FFFFFF" w:themeFill="background1"/>
              <w:spacing w:beforeAutospacing="1" w:afterAutospacing="1"/>
              <w:ind w:left="720"/>
              <w:rPr>
                <w:rFonts w:asciiTheme="minorHAnsi" w:eastAsiaTheme="minorEastAsia" w:hAnsiTheme="minorHAnsi" w:cstheme="minorBidi"/>
                <w:color w:val="282828"/>
              </w:rPr>
            </w:pPr>
          </w:p>
        </w:tc>
      </w:tr>
      <w:tr w:rsidR="00436848" w14:paraId="6BC2C70D" w14:textId="77777777" w:rsidTr="001F695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1F231854" w14:textId="4D51AC4C" w:rsidR="00C44714" w:rsidRDefault="00C44714" w:rsidP="00C44714">
            <w:pPr>
              <w:ind w:right="-20"/>
              <w:rPr>
                <w:rFonts w:eastAsiaTheme="minorEastAsia"/>
                <w:b w:val="0"/>
                <w:bCs w:val="0"/>
              </w:rPr>
            </w:pPr>
            <w:r w:rsidRPr="00504F4A">
              <w:rPr>
                <w:rFonts w:asciiTheme="minorHAnsi" w:eastAsiaTheme="minorEastAsia" w:hAnsiTheme="minorHAnsi" w:cstheme="minorBidi"/>
              </w:rPr>
              <w:t xml:space="preserve">Section </w:t>
            </w:r>
            <w:r w:rsidRPr="00C44714">
              <w:rPr>
                <w:rFonts w:asciiTheme="minorHAnsi" w:eastAsiaTheme="minorEastAsia" w:hAnsiTheme="minorHAnsi" w:cstheme="minorBidi"/>
              </w:rPr>
              <w:t xml:space="preserve">IV: </w:t>
            </w:r>
            <w:r w:rsidR="00EB710F">
              <w:rPr>
                <w:rFonts w:asciiTheme="minorHAnsi" w:eastAsiaTheme="minorEastAsia" w:hAnsiTheme="minorHAnsi" w:cstheme="minorBidi"/>
              </w:rPr>
              <w:t xml:space="preserve">Student Presentations </w:t>
            </w:r>
          </w:p>
          <w:p w14:paraId="4AC82B08" w14:textId="5E265795" w:rsidR="00436848" w:rsidRDefault="00C44714" w:rsidP="00C44714">
            <w:pPr>
              <w:ind w:left="100" w:right="-20"/>
              <w:rPr>
                <w:rFonts w:asciiTheme="minorHAnsi" w:eastAsiaTheme="minorEastAsia" w:hAnsiTheme="minorHAnsi" w:cstheme="minorBidi"/>
              </w:rPr>
            </w:pPr>
            <w:r w:rsidRPr="4766434F">
              <w:rPr>
                <w:rFonts w:asciiTheme="minorHAnsi" w:eastAsiaTheme="minorEastAsia" w:hAnsiTheme="minorHAnsi" w:cstheme="minorBidi"/>
              </w:rPr>
              <w:t xml:space="preserve">Week </w:t>
            </w:r>
            <w:r>
              <w:rPr>
                <w:rFonts w:asciiTheme="minorHAnsi" w:eastAsiaTheme="minorEastAsia" w:hAnsiTheme="minorHAnsi" w:cstheme="minorBidi"/>
              </w:rPr>
              <w:t>14</w:t>
            </w:r>
            <w:r w:rsidRPr="4766434F">
              <w:rPr>
                <w:rFonts w:asciiTheme="minorHAnsi" w:eastAsiaTheme="minorEastAsia" w:hAnsiTheme="minorHAnsi" w:cstheme="minorBidi"/>
              </w:rPr>
              <w:t xml:space="preserve"> – </w:t>
            </w:r>
          </w:p>
        </w:tc>
      </w:tr>
      <w:tr w:rsidR="00436848" w14:paraId="33B3CEA6" w14:textId="77777777" w:rsidTr="001F69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7" w:type="dxa"/>
          </w:tcPr>
          <w:p w14:paraId="217B964C" w14:textId="7A159854" w:rsidR="00436848" w:rsidRDefault="00EB710F" w:rsidP="00C44714">
            <w:pPr>
              <w:pStyle w:val="Heading1"/>
              <w:spacing w:line="240" w:lineRule="auto"/>
              <w:rPr>
                <w:rFonts w:asciiTheme="minorHAnsi" w:eastAsiaTheme="minorEastAsia" w:hAnsiTheme="minorHAnsi" w:cstheme="minorBidi"/>
                <w:b w:val="0"/>
                <w:bCs w:val="0"/>
                <w:color w:val="000000" w:themeColor="text1"/>
                <w:sz w:val="24"/>
                <w:szCs w:val="24"/>
              </w:rPr>
            </w:pPr>
            <w:r>
              <w:rPr>
                <w:rFonts w:asciiTheme="minorHAnsi" w:eastAsiaTheme="minorEastAsia" w:hAnsiTheme="minorHAnsi" w:cstheme="minorBidi"/>
                <w:b w:val="0"/>
                <w:bCs w:val="0"/>
                <w:color w:val="000000" w:themeColor="text1"/>
                <w:sz w:val="24"/>
                <w:szCs w:val="24"/>
              </w:rPr>
              <w:t>Student Presentations</w:t>
            </w:r>
          </w:p>
          <w:p w14:paraId="73CAAFCE" w14:textId="07E7DBCA" w:rsidR="00C44714" w:rsidRPr="00EB710F" w:rsidRDefault="00C44714" w:rsidP="00EB710F"/>
          <w:p w14:paraId="7F65D79C" w14:textId="77777777" w:rsidR="00C44714" w:rsidRDefault="00C44714" w:rsidP="00C44714">
            <w:pPr>
              <w:rPr>
                <w:b w:val="0"/>
                <w:bCs w:val="0"/>
              </w:rPr>
            </w:pPr>
          </w:p>
          <w:p w14:paraId="04F2F17A" w14:textId="2FA649F4" w:rsidR="00C44714" w:rsidRPr="00C44714" w:rsidRDefault="00C44714" w:rsidP="00C44714"/>
        </w:tc>
      </w:tr>
    </w:tbl>
    <w:p w14:paraId="0D39BBBE" w14:textId="29980E7E" w:rsidR="32BD8600" w:rsidRDefault="32BD8600"/>
    <w:p w14:paraId="036F5206" w14:textId="11AD309A" w:rsidR="32BD8600" w:rsidRDefault="32BD8600"/>
    <w:p w14:paraId="69D842BA" w14:textId="48BD2639" w:rsidR="62C24EB8" w:rsidRDefault="62C24EB8" w:rsidP="4766434F">
      <w:pPr>
        <w:pStyle w:val="Heading1"/>
        <w:spacing w:before="0"/>
        <w:rPr>
          <w:rFonts w:ascii="Calibri" w:eastAsia="Calibri" w:hAnsi="Calibri" w:cs="Calibri"/>
          <w:b/>
          <w:bCs/>
          <w:caps/>
          <w:color w:val="000000" w:themeColor="text1"/>
          <w:sz w:val="28"/>
          <w:szCs w:val="28"/>
        </w:rPr>
      </w:pPr>
      <w:r w:rsidRPr="4766434F">
        <w:rPr>
          <w:rFonts w:ascii="Calibri" w:eastAsia="Calibri" w:hAnsi="Calibri" w:cs="Calibri"/>
          <w:b/>
          <w:bCs/>
          <w:caps/>
          <w:color w:val="000000" w:themeColor="text1"/>
          <w:sz w:val="28"/>
          <w:szCs w:val="28"/>
          <w:u w:val="single"/>
        </w:rPr>
        <w:lastRenderedPageBreak/>
        <w:t>UNIVERSITY, COLLEGE, AND COURSE POLICIES</w:t>
      </w:r>
    </w:p>
    <w:p w14:paraId="262BDF5C" w14:textId="79C09DF8"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The University and the College of Social Work maintain policies regarding the conduct of courses and your academic experience. Please ensure that you review and become familiar with these policies:  </w:t>
      </w:r>
    </w:p>
    <w:p w14:paraId="60184714" w14:textId="5BBAB480" w:rsidR="4766434F" w:rsidRDefault="4766434F" w:rsidP="4766434F">
      <w:pPr>
        <w:rPr>
          <w:rFonts w:ascii="Calibri" w:eastAsia="Calibri" w:hAnsi="Calibri" w:cs="Calibri"/>
          <w:color w:val="000000" w:themeColor="text1"/>
        </w:rPr>
      </w:pPr>
    </w:p>
    <w:p w14:paraId="75FECD8F" w14:textId="02C086CF"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DISABILITY STATEMENT</w:t>
      </w:r>
    </w:p>
    <w:p w14:paraId="316CF99E" w14:textId="452208B2"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4766434F">
        <w:rPr>
          <w:rFonts w:ascii="Calibri" w:eastAsia="Calibri" w:hAnsi="Calibri" w:cs="Calibri"/>
          <w:color w:val="000000" w:themeColor="text1"/>
        </w:rPr>
        <w:t>make arrangements</w:t>
      </w:r>
      <w:proofErr w:type="gramEnd"/>
      <w:r w:rsidRPr="4766434F">
        <w:rPr>
          <w:rFonts w:ascii="Calibri" w:eastAsia="Calibri" w:hAnsi="Calibri" w:cs="Calibri"/>
          <w:color w:val="000000" w:themeColor="text1"/>
        </w:rPr>
        <w:t xml:space="preserve"> with me as soon as possible to discuss your accommodations so that they may be implemented in a timely fashion.</w:t>
      </w:r>
    </w:p>
    <w:p w14:paraId="358C7F4A" w14:textId="48E11ADA"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If you are ill and need to miss class, including if you are staying home and away from others while experiencing symptoms of viral infection or fever, please let me know immediately. In cases where illness interacts with an underlying medical condition, please consult with Student Life Disability Services to request reasonable accommodations. You can connect with them at </w:t>
      </w:r>
      <w:hyperlink r:id="rId43">
        <w:r w:rsidRPr="4766434F">
          <w:rPr>
            <w:rStyle w:val="Hyperlink"/>
            <w:rFonts w:ascii="Calibri" w:eastAsia="Calibri" w:hAnsi="Calibri" w:cs="Calibri"/>
          </w:rPr>
          <w:t>slds@osu.edu</w:t>
        </w:r>
      </w:hyperlink>
      <w:r w:rsidRPr="4766434F">
        <w:rPr>
          <w:rFonts w:ascii="Calibri" w:eastAsia="Calibri" w:hAnsi="Calibri" w:cs="Calibri"/>
          <w:color w:val="000000" w:themeColor="text1"/>
        </w:rPr>
        <w:t>; 614-292-3307; or slds.osu.edu.</w:t>
      </w:r>
    </w:p>
    <w:p w14:paraId="3B9FB096" w14:textId="5AA6CFA7" w:rsidR="4766434F" w:rsidRDefault="4766434F" w:rsidP="4766434F">
      <w:pPr>
        <w:spacing w:after="120"/>
        <w:rPr>
          <w:rFonts w:ascii="Calibri" w:eastAsia="Calibri" w:hAnsi="Calibri" w:cs="Calibri"/>
          <w:color w:val="000000" w:themeColor="text1"/>
        </w:rPr>
      </w:pPr>
    </w:p>
    <w:p w14:paraId="20375D9F" w14:textId="09F41ED1"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COUNSELING AND CONSULTATION SERVICES/MENTAL HEALTH SERVICES</w:t>
      </w:r>
    </w:p>
    <w:p w14:paraId="419F6408" w14:textId="31B47E67"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As a student, you may experience a range of issues that can cause barriers to learning, such as strained relationships, increased anxiety, alcohol or drug problems, feeling down, difficulty concentrating, or lack of motivation. These mental health-related concerns or stressful events may lead to diminished academic performance or reduce your ability to participate in daily activities. The Ohio State University offers services to assist you with addressing these and other concerns you may be experiencing. </w:t>
      </w:r>
    </w:p>
    <w:p w14:paraId="756C876A" w14:textId="26702925"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If you or someone you know are suffering from any of the </w:t>
      </w:r>
      <w:proofErr w:type="gramStart"/>
      <w:r w:rsidRPr="4766434F">
        <w:rPr>
          <w:rFonts w:ascii="Calibri" w:eastAsia="Calibri" w:hAnsi="Calibri" w:cs="Calibri"/>
          <w:color w:val="000000" w:themeColor="text1"/>
        </w:rPr>
        <w:t>aforementioned conditions</w:t>
      </w:r>
      <w:proofErr w:type="gramEnd"/>
      <w:r w:rsidRPr="4766434F">
        <w:rPr>
          <w:rFonts w:ascii="Calibri" w:eastAsia="Calibri" w:hAnsi="Calibri" w:cs="Calibri"/>
          <w:color w:val="000000" w:themeColor="text1"/>
        </w:rPr>
        <w:t>, you can reach out directly to the Office of Student Life’s Counseling and Consultation Service (CCS):</w:t>
      </w:r>
    </w:p>
    <w:p w14:paraId="26B2E256" w14:textId="6090078D" w:rsidR="62C24EB8" w:rsidRDefault="62C24EB8" w:rsidP="00CD7517">
      <w:pPr>
        <w:pStyle w:val="ListParagraph"/>
        <w:numPr>
          <w:ilvl w:val="0"/>
          <w:numId w:val="5"/>
        </w:numPr>
        <w:spacing w:after="120"/>
        <w:rPr>
          <w:rFonts w:cs="Calibri"/>
          <w:color w:val="000000" w:themeColor="text1"/>
          <w:sz w:val="24"/>
          <w:szCs w:val="24"/>
        </w:rPr>
      </w:pPr>
      <w:r w:rsidRPr="4766434F">
        <w:rPr>
          <w:rFonts w:cs="Calibri"/>
          <w:color w:val="000000" w:themeColor="text1"/>
          <w:sz w:val="24"/>
          <w:szCs w:val="24"/>
        </w:rPr>
        <w:t xml:space="preserve">Email: </w:t>
      </w:r>
      <w:hyperlink r:id="rId44">
        <w:r w:rsidRPr="4766434F">
          <w:rPr>
            <w:rStyle w:val="Hyperlink"/>
            <w:rFonts w:cs="Calibri"/>
            <w:sz w:val="24"/>
            <w:szCs w:val="24"/>
          </w:rPr>
          <w:t>ccs@osu.edu</w:t>
        </w:r>
      </w:hyperlink>
    </w:p>
    <w:p w14:paraId="18A768C8" w14:textId="27199FCE" w:rsidR="62C24EB8" w:rsidRDefault="62C24EB8" w:rsidP="00CD7517">
      <w:pPr>
        <w:pStyle w:val="ListParagraph"/>
        <w:numPr>
          <w:ilvl w:val="0"/>
          <w:numId w:val="5"/>
        </w:numPr>
        <w:spacing w:after="120"/>
        <w:rPr>
          <w:rFonts w:cs="Calibri"/>
          <w:color w:val="000000" w:themeColor="text1"/>
          <w:sz w:val="24"/>
          <w:szCs w:val="24"/>
        </w:rPr>
      </w:pPr>
      <w:r w:rsidRPr="4766434F">
        <w:rPr>
          <w:rFonts w:cs="Calibri"/>
          <w:color w:val="000000" w:themeColor="text1"/>
          <w:sz w:val="24"/>
          <w:szCs w:val="24"/>
        </w:rPr>
        <w:t>Phone: 614-292-5766</w:t>
      </w:r>
    </w:p>
    <w:p w14:paraId="23201C74" w14:textId="5607C86D" w:rsidR="62C24EB8" w:rsidRDefault="62C24EB8" w:rsidP="00CD7517">
      <w:pPr>
        <w:pStyle w:val="ListParagraph"/>
        <w:numPr>
          <w:ilvl w:val="0"/>
          <w:numId w:val="5"/>
        </w:numPr>
        <w:spacing w:after="120"/>
        <w:rPr>
          <w:rFonts w:cs="Calibri"/>
          <w:color w:val="000000" w:themeColor="text1"/>
          <w:sz w:val="24"/>
          <w:szCs w:val="24"/>
        </w:rPr>
      </w:pPr>
      <w:r w:rsidRPr="4766434F">
        <w:rPr>
          <w:rFonts w:cs="Calibri"/>
          <w:color w:val="000000" w:themeColor="text1"/>
          <w:sz w:val="24"/>
          <w:szCs w:val="24"/>
        </w:rPr>
        <w:t>Visit ccs.osu.edu</w:t>
      </w:r>
    </w:p>
    <w:p w14:paraId="5430A477" w14:textId="2A38E9A2" w:rsidR="62C24EB8" w:rsidRDefault="62C24EB8" w:rsidP="00CD7517">
      <w:pPr>
        <w:pStyle w:val="ListParagraph"/>
        <w:numPr>
          <w:ilvl w:val="0"/>
          <w:numId w:val="5"/>
        </w:numPr>
        <w:spacing w:after="120"/>
        <w:rPr>
          <w:rFonts w:cs="Calibri"/>
          <w:color w:val="000000" w:themeColor="text1"/>
          <w:sz w:val="24"/>
          <w:szCs w:val="24"/>
        </w:rPr>
      </w:pPr>
      <w:r w:rsidRPr="4766434F">
        <w:rPr>
          <w:rFonts w:cs="Calibri"/>
          <w:color w:val="000000" w:themeColor="text1"/>
          <w:sz w:val="24"/>
          <w:szCs w:val="24"/>
        </w:rPr>
        <w:t xml:space="preserve">CCS is located on the 4th Floor of the Younkin Success Center and 10th Floor of Lincoln Tower. </w:t>
      </w:r>
    </w:p>
    <w:p w14:paraId="3426F773" w14:textId="13A3F733"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u w:val="single"/>
        </w:rPr>
        <w:t>All students</w:t>
      </w:r>
      <w:r w:rsidRPr="4766434F">
        <w:rPr>
          <w:rFonts w:ascii="Calibri" w:eastAsia="Calibri" w:hAnsi="Calibri" w:cs="Calibri"/>
          <w:color w:val="000000" w:themeColor="text1"/>
        </w:rPr>
        <w:t xml:space="preserve"> may access 24-hour emergency help through the following options: </w:t>
      </w:r>
    </w:p>
    <w:p w14:paraId="293B2F64" w14:textId="4FC51C41" w:rsidR="62C24EB8" w:rsidRDefault="62C24EB8" w:rsidP="00CD7517">
      <w:pPr>
        <w:pStyle w:val="ListParagraph"/>
        <w:numPr>
          <w:ilvl w:val="0"/>
          <w:numId w:val="4"/>
        </w:numPr>
        <w:spacing w:after="120"/>
        <w:rPr>
          <w:rFonts w:cs="Calibri"/>
          <w:color w:val="000000" w:themeColor="text1"/>
          <w:sz w:val="24"/>
          <w:szCs w:val="24"/>
        </w:rPr>
      </w:pPr>
      <w:r w:rsidRPr="4766434F">
        <w:rPr>
          <w:rFonts w:cs="Calibri"/>
          <w:color w:val="000000" w:themeColor="text1"/>
          <w:sz w:val="24"/>
          <w:szCs w:val="24"/>
        </w:rPr>
        <w:t>You can reach an on-call counselor at 614-292-5766.</w:t>
      </w:r>
    </w:p>
    <w:p w14:paraId="08F76A3B" w14:textId="2E143271" w:rsidR="62C24EB8" w:rsidRDefault="62C24EB8" w:rsidP="00CD7517">
      <w:pPr>
        <w:pStyle w:val="ListParagraph"/>
        <w:numPr>
          <w:ilvl w:val="0"/>
          <w:numId w:val="4"/>
        </w:numPr>
        <w:spacing w:after="120"/>
        <w:rPr>
          <w:rFonts w:cs="Calibri"/>
          <w:color w:val="000000" w:themeColor="text1"/>
          <w:sz w:val="24"/>
          <w:szCs w:val="24"/>
        </w:rPr>
      </w:pPr>
      <w:r w:rsidRPr="4766434F">
        <w:rPr>
          <w:rFonts w:cs="Calibri"/>
          <w:color w:val="000000" w:themeColor="text1"/>
          <w:sz w:val="24"/>
          <w:szCs w:val="24"/>
        </w:rPr>
        <w:t>988 Suicide &amp; Crisis Lifeline: Call 988</w:t>
      </w:r>
    </w:p>
    <w:p w14:paraId="62B59BC3" w14:textId="4612723A" w:rsidR="62C24EB8" w:rsidRDefault="62C24EB8" w:rsidP="00CD7517">
      <w:pPr>
        <w:pStyle w:val="ListParagraph"/>
        <w:numPr>
          <w:ilvl w:val="0"/>
          <w:numId w:val="4"/>
        </w:numPr>
        <w:spacing w:after="120"/>
        <w:rPr>
          <w:rFonts w:cs="Calibri"/>
          <w:color w:val="000000" w:themeColor="text1"/>
          <w:sz w:val="24"/>
          <w:szCs w:val="24"/>
        </w:rPr>
      </w:pPr>
      <w:r w:rsidRPr="4766434F">
        <w:rPr>
          <w:rFonts w:cs="Calibri"/>
          <w:color w:val="000000" w:themeColor="text1"/>
          <w:sz w:val="24"/>
          <w:szCs w:val="24"/>
        </w:rPr>
        <w:t xml:space="preserve">The Crisis Text Line at TALK to 741741 </w:t>
      </w:r>
    </w:p>
    <w:p w14:paraId="19D109E7" w14:textId="56F18857" w:rsidR="62C24EB8" w:rsidRDefault="62C24EB8" w:rsidP="4766434F">
      <w:pPr>
        <w:spacing w:after="120"/>
        <w:rPr>
          <w:rFonts w:ascii="Calibri" w:eastAsia="Calibri" w:hAnsi="Calibri" w:cs="Calibri"/>
          <w:color w:val="000000" w:themeColor="text1"/>
        </w:rPr>
      </w:pPr>
      <w:hyperlink r:id="rId45">
        <w:r w:rsidRPr="4766434F">
          <w:rPr>
            <w:rStyle w:val="Hyperlink"/>
            <w:rFonts w:ascii="Calibri" w:eastAsia="Calibri" w:hAnsi="Calibri" w:cs="Calibri"/>
          </w:rPr>
          <w:t>Guidance for Students and Instructors When Military Orders Coincide with Academic Responsibilities</w:t>
        </w:r>
      </w:hyperlink>
    </w:p>
    <w:p w14:paraId="3C62AEBA" w14:textId="4A6B62E3" w:rsidR="4766434F" w:rsidRDefault="4766434F" w:rsidP="4766434F">
      <w:pPr>
        <w:rPr>
          <w:rFonts w:ascii="Calibri" w:eastAsia="Calibri" w:hAnsi="Calibri" w:cs="Calibri"/>
          <w:color w:val="000000" w:themeColor="text1"/>
        </w:rPr>
      </w:pPr>
    </w:p>
    <w:p w14:paraId="755B1038" w14:textId="1AAEB592" w:rsidR="4766434F" w:rsidRDefault="4766434F" w:rsidP="4766434F">
      <w:pPr>
        <w:keepNext/>
        <w:keepLines/>
        <w:rPr>
          <w:rFonts w:ascii="Calibri" w:eastAsia="Calibri" w:hAnsi="Calibri" w:cs="Calibri"/>
          <w:b/>
          <w:bCs/>
          <w:caps/>
          <w:color w:val="000000" w:themeColor="text1"/>
          <w:sz w:val="28"/>
          <w:szCs w:val="28"/>
        </w:rPr>
      </w:pPr>
    </w:p>
    <w:p w14:paraId="2765E9FF" w14:textId="7FE6659D"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 xml:space="preserve">DIVERSITY STATEMENT </w:t>
      </w:r>
    </w:p>
    <w:p w14:paraId="79622D22" w14:textId="17041018"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 xml:space="preserve">The Ohio State University affirms the importance and value of diversity of people and ideas. We believe in creating equitable research opportunities for all students and to providing programs and curricula that allow our students to understand critical societal challenges from diverse perspectives and aspire to use research to promote sustainable solutions for all. We are committed to maintaining an inclusive community that recognizes and values the inherent worth and dignity of every person; fosters sensitivity, understanding, and mutual respect among all members; and encourages each individual to strive to reach their own potential. The Ohio State University does not discriminate </w:t>
      </w:r>
      <w:proofErr w:type="gramStart"/>
      <w:r w:rsidRPr="4766434F">
        <w:rPr>
          <w:rStyle w:val="Strong"/>
          <w:rFonts w:ascii="Calibri" w:eastAsia="Calibri" w:hAnsi="Calibri" w:cs="Calibri"/>
          <w:b w:val="0"/>
          <w:bCs w:val="0"/>
          <w:color w:val="000000" w:themeColor="text1"/>
        </w:rPr>
        <w:t>on the basis of</w:t>
      </w:r>
      <w:proofErr w:type="gramEnd"/>
      <w:r w:rsidRPr="4766434F">
        <w:rPr>
          <w:rStyle w:val="Strong"/>
          <w:rFonts w:ascii="Calibri" w:eastAsia="Calibri" w:hAnsi="Calibri" w:cs="Calibri"/>
          <w:b w:val="0"/>
          <w:bCs w:val="0"/>
          <w:color w:val="000000" w:themeColor="text1"/>
        </w:rPr>
        <w:t xml:space="preserve"> age, ancestry, color, disability, gender identity or expression, genetic information, HIV/AIDS status, military status, national origin, race, religion, sex, gender, sexual orientation, pregnancy, protected veteran status, or any other bases under the law, in its activities, academic programs, admission, and employment. </w:t>
      </w:r>
    </w:p>
    <w:p w14:paraId="195A34FB" w14:textId="445E8798"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 xml:space="preserve">To learn more about diversity, equity, and inclusion and for opportunities to get involved, please visit: </w:t>
      </w:r>
    </w:p>
    <w:p w14:paraId="7486305B" w14:textId="6E33E19C" w:rsidR="62C24EB8" w:rsidRDefault="62C24EB8" w:rsidP="00CD7517">
      <w:pPr>
        <w:pStyle w:val="ListParagraph"/>
        <w:numPr>
          <w:ilvl w:val="0"/>
          <w:numId w:val="3"/>
        </w:numPr>
        <w:spacing w:after="120"/>
        <w:rPr>
          <w:rFonts w:cs="Calibri"/>
          <w:color w:val="000000" w:themeColor="text1"/>
          <w:sz w:val="24"/>
          <w:szCs w:val="24"/>
        </w:rPr>
      </w:pPr>
      <w:hyperlink r:id="rId46">
        <w:r w:rsidRPr="4766434F">
          <w:rPr>
            <w:rStyle w:val="Hyperlink"/>
            <w:rFonts w:cs="Calibri"/>
            <w:sz w:val="24"/>
            <w:szCs w:val="24"/>
          </w:rPr>
          <w:t>https://odi.osu.edu/</w:t>
        </w:r>
      </w:hyperlink>
      <w:r w:rsidRPr="4766434F">
        <w:rPr>
          <w:rStyle w:val="Strong"/>
          <w:rFonts w:cs="Calibri"/>
          <w:b w:val="0"/>
          <w:bCs w:val="0"/>
          <w:color w:val="000000" w:themeColor="text1"/>
          <w:sz w:val="24"/>
          <w:szCs w:val="24"/>
        </w:rPr>
        <w:t xml:space="preserve"> </w:t>
      </w:r>
    </w:p>
    <w:p w14:paraId="503EBA41" w14:textId="005C7A47" w:rsidR="62C24EB8" w:rsidRDefault="62C24EB8" w:rsidP="00CD7517">
      <w:pPr>
        <w:pStyle w:val="ListParagraph"/>
        <w:numPr>
          <w:ilvl w:val="0"/>
          <w:numId w:val="3"/>
        </w:numPr>
        <w:spacing w:after="120"/>
        <w:rPr>
          <w:rFonts w:cs="Calibri"/>
          <w:color w:val="000000" w:themeColor="text1"/>
          <w:sz w:val="24"/>
          <w:szCs w:val="24"/>
        </w:rPr>
      </w:pPr>
      <w:hyperlink r:id="rId47">
        <w:r w:rsidRPr="4766434F">
          <w:rPr>
            <w:rStyle w:val="Hyperlink"/>
            <w:rFonts w:cs="Calibri"/>
            <w:sz w:val="24"/>
            <w:szCs w:val="24"/>
          </w:rPr>
          <w:t>https://odi.osu.edu/racial-justice-resources</w:t>
        </w:r>
      </w:hyperlink>
      <w:r w:rsidRPr="4766434F">
        <w:rPr>
          <w:rStyle w:val="Strong"/>
          <w:rFonts w:cs="Calibri"/>
          <w:b w:val="0"/>
          <w:bCs w:val="0"/>
          <w:color w:val="000000" w:themeColor="text1"/>
          <w:sz w:val="24"/>
          <w:szCs w:val="24"/>
        </w:rPr>
        <w:t xml:space="preserve"> </w:t>
      </w:r>
    </w:p>
    <w:p w14:paraId="3F85623E" w14:textId="14324201" w:rsidR="62C24EB8" w:rsidRDefault="62C24EB8" w:rsidP="00CD7517">
      <w:pPr>
        <w:pStyle w:val="ListParagraph"/>
        <w:numPr>
          <w:ilvl w:val="0"/>
          <w:numId w:val="3"/>
        </w:numPr>
        <w:spacing w:after="120"/>
        <w:rPr>
          <w:rFonts w:cs="Calibri"/>
          <w:color w:val="000000" w:themeColor="text1"/>
          <w:sz w:val="24"/>
          <w:szCs w:val="24"/>
        </w:rPr>
      </w:pPr>
      <w:hyperlink r:id="rId48">
        <w:r w:rsidRPr="4766434F">
          <w:rPr>
            <w:rStyle w:val="Hyperlink"/>
            <w:rFonts w:cs="Calibri"/>
            <w:sz w:val="24"/>
            <w:szCs w:val="24"/>
          </w:rPr>
          <w:t>https://odi.osu.edu/focus-on-racial-justice</w:t>
        </w:r>
      </w:hyperlink>
      <w:r w:rsidRPr="4766434F">
        <w:rPr>
          <w:rStyle w:val="Strong"/>
          <w:rFonts w:cs="Calibri"/>
          <w:b w:val="0"/>
          <w:bCs w:val="0"/>
          <w:color w:val="000000" w:themeColor="text1"/>
          <w:sz w:val="24"/>
          <w:szCs w:val="24"/>
        </w:rPr>
        <w:t xml:space="preserve"> </w:t>
      </w:r>
    </w:p>
    <w:p w14:paraId="63805646" w14:textId="0C742046" w:rsidR="62C24EB8" w:rsidRDefault="62C24EB8" w:rsidP="00CD7517">
      <w:pPr>
        <w:pStyle w:val="ListParagraph"/>
        <w:numPr>
          <w:ilvl w:val="0"/>
          <w:numId w:val="3"/>
        </w:numPr>
        <w:spacing w:after="120"/>
        <w:rPr>
          <w:rFonts w:cs="Calibri"/>
          <w:color w:val="000000" w:themeColor="text1"/>
          <w:sz w:val="24"/>
          <w:szCs w:val="24"/>
        </w:rPr>
      </w:pPr>
      <w:hyperlink r:id="rId49">
        <w:r w:rsidRPr="4766434F">
          <w:rPr>
            <w:rStyle w:val="Hyperlink"/>
            <w:rFonts w:cs="Calibri"/>
            <w:sz w:val="24"/>
            <w:szCs w:val="24"/>
          </w:rPr>
          <w:t>http://mcc.osu.edu/</w:t>
        </w:r>
      </w:hyperlink>
    </w:p>
    <w:p w14:paraId="0AFC505D" w14:textId="354AB6D1" w:rsidR="4766434F" w:rsidRDefault="4766434F" w:rsidP="4766434F">
      <w:pPr>
        <w:keepNext/>
        <w:keepLines/>
        <w:rPr>
          <w:rFonts w:ascii="Calibri" w:eastAsia="Calibri" w:hAnsi="Calibri" w:cs="Calibri"/>
          <w:b/>
          <w:bCs/>
          <w:caps/>
          <w:color w:val="000000" w:themeColor="text1"/>
          <w:sz w:val="28"/>
          <w:szCs w:val="28"/>
        </w:rPr>
      </w:pPr>
    </w:p>
    <w:p w14:paraId="2CC42805" w14:textId="7869F1ED"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RELIGIOUS ACCOMMODATIONS</w:t>
      </w:r>
    </w:p>
    <w:p w14:paraId="4B4CC871" w14:textId="481738C1" w:rsidR="62C24EB8" w:rsidRDefault="62C24EB8" w:rsidP="4766434F">
      <w:pPr>
        <w:widowControl w:val="0"/>
        <w:jc w:val="both"/>
        <w:rPr>
          <w:rFonts w:ascii="Calibri" w:eastAsia="Calibri" w:hAnsi="Calibri" w:cs="Calibri"/>
          <w:color w:val="000000" w:themeColor="text1"/>
        </w:rPr>
      </w:pPr>
      <w:r w:rsidRPr="4766434F">
        <w:rPr>
          <w:rStyle w:val="Emphasis"/>
          <w:rFonts w:ascii="Calibri" w:eastAsia="Calibri" w:hAnsi="Calibri" w:cs="Calibri"/>
          <w:i w:val="0"/>
          <w:iCs w:val="0"/>
          <w:color w:val="000000" w:themeColor="text1"/>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504F2AF1" w14:textId="2A7A6673" w:rsidR="4766434F" w:rsidRDefault="4766434F" w:rsidP="4766434F">
      <w:pPr>
        <w:widowControl w:val="0"/>
        <w:jc w:val="both"/>
        <w:rPr>
          <w:rFonts w:ascii="Calibri" w:eastAsia="Calibri" w:hAnsi="Calibri" w:cs="Calibri"/>
          <w:color w:val="000000" w:themeColor="text1"/>
        </w:rPr>
      </w:pPr>
    </w:p>
    <w:p w14:paraId="390BEC8A" w14:textId="0B05BE00" w:rsidR="62C24EB8" w:rsidRDefault="62C24EB8" w:rsidP="4766434F">
      <w:pPr>
        <w:widowControl w:val="0"/>
        <w:jc w:val="both"/>
        <w:rPr>
          <w:rFonts w:ascii="Calibri" w:eastAsia="Calibri" w:hAnsi="Calibri" w:cs="Calibri"/>
          <w:color w:val="000000" w:themeColor="text1"/>
        </w:rPr>
      </w:pPr>
      <w:r w:rsidRPr="4766434F">
        <w:rPr>
          <w:rStyle w:val="Emphasis"/>
          <w:rFonts w:ascii="Calibri" w:eastAsia="Calibri" w:hAnsi="Calibri" w:cs="Calibri"/>
          <w:i w:val="0"/>
          <w:iCs w:val="0"/>
          <w:color w:val="000000" w:themeColor="text1"/>
        </w:rPr>
        <w:t xml:space="preserve">With sufficient notice, instructors will provide students with reasonable alternative accommodations with regard to examinations and other academic requirements with respect to </w:t>
      </w:r>
      <w:proofErr w:type="gramStart"/>
      <w:r w:rsidRPr="4766434F">
        <w:rPr>
          <w:rStyle w:val="Emphasis"/>
          <w:rFonts w:ascii="Calibri" w:eastAsia="Calibri" w:hAnsi="Calibri" w:cs="Calibri"/>
          <w:i w:val="0"/>
          <w:iCs w:val="0"/>
          <w:color w:val="000000" w:themeColor="text1"/>
        </w:rPr>
        <w:t>students’</w:t>
      </w:r>
      <w:proofErr w:type="gramEnd"/>
      <w:r w:rsidRPr="4766434F">
        <w:rPr>
          <w:rStyle w:val="Emphasis"/>
          <w:rFonts w:ascii="Calibri" w:eastAsia="Calibri" w:hAnsi="Calibri" w:cs="Calibri"/>
          <w:i w:val="0"/>
          <w:iCs w:val="0"/>
          <w:color w:val="000000" w:themeColor="text1"/>
        </w:rPr>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w:t>
      </w:r>
      <w:r w:rsidRPr="4766434F">
        <w:rPr>
          <w:rStyle w:val="Emphasis"/>
          <w:rFonts w:ascii="Calibri" w:eastAsia="Calibri" w:hAnsi="Calibri" w:cs="Calibri"/>
          <w:i w:val="0"/>
          <w:iCs w:val="0"/>
          <w:color w:val="000000" w:themeColor="text1"/>
        </w:rPr>
        <w:lastRenderedPageBreak/>
        <w:t xml:space="preserve">head for assistance.  </w:t>
      </w:r>
    </w:p>
    <w:p w14:paraId="11C76EF0" w14:textId="617FC539" w:rsidR="4766434F" w:rsidRDefault="4766434F" w:rsidP="4766434F">
      <w:pPr>
        <w:widowControl w:val="0"/>
        <w:jc w:val="both"/>
        <w:rPr>
          <w:rFonts w:ascii="Calibri" w:eastAsia="Calibri" w:hAnsi="Calibri" w:cs="Calibri"/>
          <w:color w:val="000000" w:themeColor="text1"/>
        </w:rPr>
      </w:pPr>
    </w:p>
    <w:p w14:paraId="2322CCEA" w14:textId="290BCE7C" w:rsidR="62C24EB8" w:rsidRDefault="62C24EB8" w:rsidP="4766434F">
      <w:pPr>
        <w:widowControl w:val="0"/>
        <w:jc w:val="both"/>
        <w:rPr>
          <w:rFonts w:ascii="Calibri" w:eastAsia="Calibri" w:hAnsi="Calibri" w:cs="Calibri"/>
          <w:color w:val="000000" w:themeColor="text1"/>
        </w:rPr>
      </w:pPr>
      <w:r w:rsidRPr="4766434F">
        <w:rPr>
          <w:rStyle w:val="Emphasis"/>
          <w:rFonts w:ascii="Calibri" w:eastAsia="Calibri" w:hAnsi="Calibri" w:cs="Calibri"/>
          <w:i w:val="0"/>
          <w:iCs w:val="0"/>
          <w:color w:val="000000" w:themeColor="text1"/>
        </w:rPr>
        <w:t xml:space="preserve">A student’s request for time off shall be provided if the </w:t>
      </w:r>
      <w:proofErr w:type="gramStart"/>
      <w:r w:rsidRPr="4766434F">
        <w:rPr>
          <w:rStyle w:val="Emphasis"/>
          <w:rFonts w:ascii="Calibri" w:eastAsia="Calibri" w:hAnsi="Calibri" w:cs="Calibri"/>
          <w:i w:val="0"/>
          <w:iCs w:val="0"/>
          <w:color w:val="000000" w:themeColor="text1"/>
        </w:rPr>
        <w:t>student’s</w:t>
      </w:r>
      <w:proofErr w:type="gramEnd"/>
      <w:r w:rsidRPr="4766434F">
        <w:rPr>
          <w:rStyle w:val="Emphasis"/>
          <w:rFonts w:ascii="Calibri" w:eastAsia="Calibri" w:hAnsi="Calibri" w:cs="Calibri"/>
          <w:i w:val="0"/>
          <w:iCs w:val="0"/>
          <w:color w:val="000000" w:themeColor="text1"/>
        </w:rPr>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54967CAE" w14:textId="66DC44B0" w:rsidR="4766434F" w:rsidRDefault="4766434F" w:rsidP="4766434F">
      <w:pPr>
        <w:widowControl w:val="0"/>
        <w:jc w:val="both"/>
        <w:rPr>
          <w:rFonts w:ascii="Calibri" w:eastAsia="Calibri" w:hAnsi="Calibri" w:cs="Calibri"/>
          <w:color w:val="000000" w:themeColor="text1"/>
        </w:rPr>
      </w:pPr>
    </w:p>
    <w:p w14:paraId="583CACED" w14:textId="3FF6253B" w:rsidR="62C24EB8" w:rsidRDefault="62C24EB8" w:rsidP="4766434F">
      <w:pPr>
        <w:widowControl w:val="0"/>
        <w:jc w:val="both"/>
        <w:rPr>
          <w:rFonts w:ascii="Calibri" w:eastAsia="Calibri" w:hAnsi="Calibri" w:cs="Calibri"/>
          <w:color w:val="000000" w:themeColor="text1"/>
        </w:rPr>
      </w:pPr>
      <w:r w:rsidRPr="4766434F">
        <w:rPr>
          <w:rStyle w:val="Emphasis"/>
          <w:rFonts w:ascii="Calibri" w:eastAsia="Calibri" w:hAnsi="Calibri" w:cs="Calibri"/>
          <w:i w:val="0"/>
          <w:iCs w:val="0"/>
          <w:color w:val="000000" w:themeColor="text1"/>
        </w:rPr>
        <w:t xml:space="preserve">If students have questions or disputes related to academic accommodations, they should contact their course instructor, and then their department or college office. For questions or to report discrimination or harassment based on religion, individuals should contact the </w:t>
      </w:r>
      <w:hyperlink r:id="rId50">
        <w:r w:rsidRPr="4766434F">
          <w:rPr>
            <w:rStyle w:val="Hyperlink"/>
            <w:rFonts w:ascii="Calibri" w:eastAsia="Calibri" w:hAnsi="Calibri" w:cs="Calibri"/>
          </w:rPr>
          <w:t>Office of Institutional Equity</w:t>
        </w:r>
      </w:hyperlink>
      <w:r w:rsidRPr="4766434F">
        <w:rPr>
          <w:rStyle w:val="Emphasis"/>
          <w:rFonts w:ascii="Calibri" w:eastAsia="Calibri" w:hAnsi="Calibri" w:cs="Calibri"/>
          <w:i w:val="0"/>
          <w:iCs w:val="0"/>
          <w:color w:val="000000" w:themeColor="text1"/>
        </w:rPr>
        <w:t>.</w:t>
      </w:r>
    </w:p>
    <w:p w14:paraId="622D6691" w14:textId="481D134D" w:rsidR="4766434F" w:rsidRDefault="4766434F" w:rsidP="4766434F">
      <w:pPr>
        <w:widowControl w:val="0"/>
        <w:jc w:val="both"/>
        <w:rPr>
          <w:rFonts w:ascii="Calibri" w:eastAsia="Calibri" w:hAnsi="Calibri" w:cs="Calibri"/>
          <w:color w:val="000000" w:themeColor="text1"/>
        </w:rPr>
      </w:pPr>
    </w:p>
    <w:p w14:paraId="7E5B519A" w14:textId="6C26F7AD" w:rsidR="62C24EB8" w:rsidRDefault="62C24EB8" w:rsidP="4766434F">
      <w:pPr>
        <w:widowControl w:val="0"/>
        <w:jc w:val="both"/>
        <w:rPr>
          <w:rFonts w:ascii="Calibri" w:eastAsia="Calibri" w:hAnsi="Calibri" w:cs="Calibri"/>
          <w:color w:val="000000" w:themeColor="text1"/>
        </w:rPr>
      </w:pPr>
      <w:r w:rsidRPr="4766434F">
        <w:rPr>
          <w:rStyle w:val="Emphasis"/>
          <w:rFonts w:ascii="Calibri" w:eastAsia="Calibri" w:hAnsi="Calibri" w:cs="Calibri"/>
          <w:i w:val="0"/>
          <w:iCs w:val="0"/>
          <w:color w:val="000000" w:themeColor="text1"/>
        </w:rPr>
        <w:t xml:space="preserve">Policy: </w:t>
      </w:r>
      <w:hyperlink r:id="rId51">
        <w:r w:rsidRPr="4766434F">
          <w:rPr>
            <w:rStyle w:val="Hyperlink"/>
            <w:rFonts w:ascii="Calibri" w:eastAsia="Calibri" w:hAnsi="Calibri" w:cs="Calibri"/>
          </w:rPr>
          <w:t>Religious Holidays, Holy Days and Observances</w:t>
        </w:r>
      </w:hyperlink>
    </w:p>
    <w:p w14:paraId="03BCA14A" w14:textId="4D1B7946" w:rsidR="4766434F" w:rsidRDefault="4766434F" w:rsidP="4766434F">
      <w:pPr>
        <w:widowControl w:val="0"/>
        <w:jc w:val="both"/>
        <w:rPr>
          <w:rFonts w:ascii="Calibri" w:eastAsia="Calibri" w:hAnsi="Calibri" w:cs="Calibri"/>
          <w:color w:val="000000" w:themeColor="text1"/>
        </w:rPr>
      </w:pPr>
    </w:p>
    <w:p w14:paraId="15B1C32C" w14:textId="60F4BD0D"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CREATING AN ENVIRONMENT FREE FROM HARRASSMANT, DISCRIMINATION AND SEXUAL MISCONDUCT</w:t>
      </w:r>
    </w:p>
    <w:p w14:paraId="2C936EC5" w14:textId="14C6ECEE"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 </w:t>
      </w:r>
    </w:p>
    <w:p w14:paraId="413FE9C2" w14:textId="48DC32F3"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 xml:space="preserve">To report harassment, discrimination, sexual misconduct, or retaliation and/or seek confidential and non-confidential resources and supportive measures, contact the Office of Institutional Equity: </w:t>
      </w:r>
    </w:p>
    <w:p w14:paraId="02F3281D" w14:textId="0BE05578" w:rsidR="62C24EB8" w:rsidRDefault="62C24EB8" w:rsidP="00CD7517">
      <w:pPr>
        <w:pStyle w:val="ListParagraph"/>
        <w:numPr>
          <w:ilvl w:val="0"/>
          <w:numId w:val="2"/>
        </w:numPr>
        <w:spacing w:after="120"/>
        <w:rPr>
          <w:rFonts w:cs="Calibri"/>
          <w:color w:val="000000" w:themeColor="text1"/>
          <w:sz w:val="24"/>
          <w:szCs w:val="24"/>
        </w:rPr>
      </w:pPr>
      <w:r w:rsidRPr="4766434F">
        <w:rPr>
          <w:rStyle w:val="Strong"/>
          <w:rFonts w:cs="Calibri"/>
          <w:b w:val="0"/>
          <w:bCs w:val="0"/>
          <w:color w:val="000000" w:themeColor="text1"/>
          <w:sz w:val="24"/>
          <w:szCs w:val="24"/>
        </w:rPr>
        <w:t xml:space="preserve">Online reporting form at equity.osu.edu, Call 614-247-5838 or TTY 614-688-8605, </w:t>
      </w:r>
    </w:p>
    <w:p w14:paraId="2700132B" w14:textId="7D847326" w:rsidR="62C24EB8" w:rsidRDefault="62C24EB8" w:rsidP="00CD7517">
      <w:pPr>
        <w:pStyle w:val="ListParagraph"/>
        <w:numPr>
          <w:ilvl w:val="0"/>
          <w:numId w:val="2"/>
        </w:numPr>
        <w:spacing w:after="120"/>
        <w:rPr>
          <w:rFonts w:cs="Calibri"/>
          <w:color w:val="000000" w:themeColor="text1"/>
          <w:sz w:val="24"/>
          <w:szCs w:val="24"/>
        </w:rPr>
      </w:pPr>
      <w:r w:rsidRPr="4766434F">
        <w:rPr>
          <w:rStyle w:val="Strong"/>
          <w:rFonts w:cs="Calibri"/>
          <w:b w:val="0"/>
          <w:bCs w:val="0"/>
          <w:color w:val="000000" w:themeColor="text1"/>
          <w:sz w:val="24"/>
          <w:szCs w:val="24"/>
        </w:rPr>
        <w:t>Or Email </w:t>
      </w:r>
      <w:hyperlink r:id="rId52">
        <w:r w:rsidRPr="4766434F">
          <w:rPr>
            <w:rStyle w:val="Hyperlink"/>
            <w:rFonts w:cs="Calibri"/>
            <w:sz w:val="24"/>
            <w:szCs w:val="24"/>
          </w:rPr>
          <w:t>equity@osu.edu</w:t>
        </w:r>
      </w:hyperlink>
    </w:p>
    <w:p w14:paraId="727BDBF0" w14:textId="3FDA79F2"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 </w:t>
      </w:r>
    </w:p>
    <w:p w14:paraId="57C30EA4" w14:textId="11255BB0" w:rsidR="62C24EB8" w:rsidRDefault="62C24EB8" w:rsidP="00CD7517">
      <w:pPr>
        <w:pStyle w:val="ListParagraph"/>
        <w:numPr>
          <w:ilvl w:val="0"/>
          <w:numId w:val="1"/>
        </w:numPr>
        <w:spacing w:after="120"/>
        <w:rPr>
          <w:rFonts w:cs="Calibri"/>
          <w:color w:val="000000" w:themeColor="text1"/>
          <w:sz w:val="24"/>
          <w:szCs w:val="24"/>
        </w:rPr>
      </w:pPr>
      <w:r w:rsidRPr="4766434F">
        <w:rPr>
          <w:rFonts w:cs="Calibri"/>
          <w:color w:val="000000" w:themeColor="text1"/>
          <w:sz w:val="24"/>
          <w:szCs w:val="24"/>
        </w:rPr>
        <w:lastRenderedPageBreak/>
        <w:t xml:space="preserve">All university employees, except those exempted by legal privilege of confidentiality or expressly identified as a confidential reporter, have an obligation to report incidents of sexual assault immediately. </w:t>
      </w:r>
    </w:p>
    <w:p w14:paraId="132B9D55" w14:textId="5075F168" w:rsidR="62C24EB8" w:rsidRDefault="62C24EB8" w:rsidP="00CD7517">
      <w:pPr>
        <w:pStyle w:val="ListParagraph"/>
        <w:numPr>
          <w:ilvl w:val="0"/>
          <w:numId w:val="1"/>
        </w:numPr>
        <w:spacing w:after="120"/>
        <w:rPr>
          <w:rFonts w:cs="Calibri"/>
          <w:color w:val="000000" w:themeColor="text1"/>
          <w:sz w:val="24"/>
          <w:szCs w:val="24"/>
        </w:rPr>
      </w:pPr>
      <w:r w:rsidRPr="4766434F">
        <w:rPr>
          <w:rFonts w:cs="Calibri"/>
          <w:color w:val="000000" w:themeColor="text1"/>
          <w:sz w:val="24"/>
          <w:szCs w:val="24"/>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7927C896" w14:textId="3C64C35A" w:rsidR="4766434F" w:rsidRDefault="4766434F" w:rsidP="4766434F">
      <w:pPr>
        <w:spacing w:after="120"/>
        <w:rPr>
          <w:rFonts w:ascii="Calibri" w:eastAsia="Calibri" w:hAnsi="Calibri" w:cs="Calibri"/>
          <w:color w:val="000000" w:themeColor="text1"/>
        </w:rPr>
      </w:pPr>
    </w:p>
    <w:p w14:paraId="1D6E3DC3" w14:textId="4976FCC9"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ACADEMIC INTEGRITY AND ACADEMIC MISCONDUCT</w:t>
      </w:r>
    </w:p>
    <w:p w14:paraId="651C7C26" w14:textId="7B1E9528"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42B67A74" w14:textId="381B78F8"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14:paraId="6799DA75" w14:textId="12D50466"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14:paraId="3A3AC56D" w14:textId="62842172" w:rsidR="62C24EB8" w:rsidRDefault="62C24EB8" w:rsidP="4766434F">
      <w:pPr>
        <w:keepNext/>
        <w:keepLines/>
        <w:spacing w:before="40"/>
        <w:rPr>
          <w:rFonts w:ascii="Calibri" w:eastAsia="Calibri" w:hAnsi="Calibri" w:cs="Calibri"/>
          <w:color w:val="000000" w:themeColor="text1"/>
          <w:sz w:val="26"/>
          <w:szCs w:val="26"/>
        </w:rPr>
      </w:pPr>
      <w:r w:rsidRPr="4766434F">
        <w:rPr>
          <w:rStyle w:val="Strong"/>
          <w:rFonts w:ascii="Calibri" w:eastAsia="Calibri" w:hAnsi="Calibri" w:cs="Calibri"/>
          <w:b w:val="0"/>
          <w:bCs w:val="0"/>
          <w:color w:val="000000" w:themeColor="text1"/>
          <w:sz w:val="26"/>
          <w:szCs w:val="26"/>
        </w:rPr>
        <w:t>If you have any questions about the above policy or what constitutes academic misconduct in this course, please contact me.</w:t>
      </w:r>
    </w:p>
    <w:p w14:paraId="7752453B" w14:textId="1527C676" w:rsidR="4766434F" w:rsidRDefault="4766434F" w:rsidP="4766434F">
      <w:pPr>
        <w:rPr>
          <w:rFonts w:ascii="Calibri" w:eastAsia="Calibri" w:hAnsi="Calibri" w:cs="Calibri"/>
          <w:color w:val="000000" w:themeColor="text1"/>
        </w:rPr>
      </w:pPr>
    </w:p>
    <w:p w14:paraId="0BB49913" w14:textId="53ACE393" w:rsidR="62C24EB8" w:rsidRDefault="62C24EB8" w:rsidP="4766434F">
      <w:pPr>
        <w:keepNext/>
        <w:keepLines/>
        <w:spacing w:before="40"/>
        <w:rPr>
          <w:rFonts w:ascii="Calibri" w:eastAsia="Calibri" w:hAnsi="Calibri" w:cs="Calibri"/>
          <w:color w:val="000000" w:themeColor="text1"/>
          <w:sz w:val="26"/>
          <w:szCs w:val="26"/>
        </w:rPr>
      </w:pPr>
      <w:r w:rsidRPr="4766434F">
        <w:rPr>
          <w:rStyle w:val="Strong"/>
          <w:rFonts w:ascii="Calibri" w:eastAsia="Calibri" w:hAnsi="Calibri" w:cs="Calibri"/>
          <w:b w:val="0"/>
          <w:bCs w:val="0"/>
          <w:color w:val="000000" w:themeColor="text1"/>
          <w:sz w:val="26"/>
          <w:szCs w:val="26"/>
        </w:rPr>
        <w:t>COPYRIGHT</w:t>
      </w:r>
    </w:p>
    <w:p w14:paraId="60350213" w14:textId="384751D3"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27E418A2" w14:textId="498085EF" w:rsidR="4766434F" w:rsidRDefault="4766434F" w:rsidP="4766434F">
      <w:pPr>
        <w:rPr>
          <w:rFonts w:ascii="Calibri" w:eastAsia="Calibri" w:hAnsi="Calibri" w:cs="Calibri"/>
          <w:color w:val="000000" w:themeColor="text1"/>
        </w:rPr>
      </w:pPr>
    </w:p>
    <w:p w14:paraId="297C134C" w14:textId="5F8F0F3B"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INCOMPLETE POLICY</w:t>
      </w:r>
    </w:p>
    <w:p w14:paraId="31616A5F" w14:textId="0161E0EE"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“I” (Incomplete) course grades will be considered only in relation to emergency and hardship situations and a request for such a grade option must be discussed with the instructor prior to the final week of the course. A time for completion of the incomplete work will be established in consultation between the instructor and student; this may not be the maximum time permitted by </w:t>
      </w:r>
      <w:proofErr w:type="gramStart"/>
      <w:r w:rsidRPr="4766434F">
        <w:rPr>
          <w:rFonts w:ascii="Calibri" w:eastAsia="Calibri" w:hAnsi="Calibri" w:cs="Calibri"/>
          <w:color w:val="000000" w:themeColor="text1"/>
        </w:rPr>
        <w:t>University</w:t>
      </w:r>
      <w:proofErr w:type="gramEnd"/>
      <w:r w:rsidRPr="4766434F">
        <w:rPr>
          <w:rFonts w:ascii="Calibri" w:eastAsia="Calibri" w:hAnsi="Calibri" w:cs="Calibri"/>
          <w:color w:val="000000" w:themeColor="text1"/>
        </w:rPr>
        <w:t xml:space="preserve"> policies governing grades of “Incomplete” but will depend on situational circumstances. University policies governing the circumstances under which “I” grades are given and deadlines for completion will be adhered to. </w:t>
      </w:r>
    </w:p>
    <w:p w14:paraId="16937F10" w14:textId="0D69B10E"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Students should note that when an “I” grade with an alternate grade of “E” is assigned in a course which is a prerequisite to a required course which the student must take the next semester, all course requirements for the “I” must be completed before the end of the second week of the next semester.</w:t>
      </w:r>
    </w:p>
    <w:p w14:paraId="0AD01A98" w14:textId="4CBF881C" w:rsidR="4766434F" w:rsidRDefault="4766434F" w:rsidP="4766434F">
      <w:pPr>
        <w:keepNext/>
        <w:keepLines/>
        <w:spacing w:before="40"/>
        <w:rPr>
          <w:rFonts w:ascii="Calibri" w:eastAsia="Calibri" w:hAnsi="Calibri" w:cs="Calibri"/>
          <w:b/>
          <w:bCs/>
          <w:caps/>
          <w:color w:val="000000" w:themeColor="text1"/>
          <w:sz w:val="28"/>
          <w:szCs w:val="28"/>
        </w:rPr>
      </w:pPr>
    </w:p>
    <w:p w14:paraId="438EFDA4" w14:textId="24E757FF"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GRIEVANCES AND SOLVING PROBLEMS</w:t>
      </w:r>
    </w:p>
    <w:p w14:paraId="4DBDB07E" w14:textId="62390630" w:rsidR="62C24EB8" w:rsidRDefault="62C24EB8" w:rsidP="4766434F">
      <w:pPr>
        <w:spacing w:after="120"/>
        <w:rPr>
          <w:rFonts w:ascii="Calibri" w:eastAsia="Calibri" w:hAnsi="Calibri" w:cs="Calibri"/>
          <w:color w:val="000000" w:themeColor="text1"/>
        </w:rPr>
      </w:pPr>
      <w:r w:rsidRPr="4766434F">
        <w:rPr>
          <w:rStyle w:val="Strong"/>
          <w:rFonts w:ascii="Calibri" w:eastAsia="Calibri" w:hAnsi="Calibri" w:cs="Calibri"/>
          <w:b w:val="0"/>
          <w:bCs w:val="0"/>
          <w:color w:val="000000" w:themeColor="text1"/>
        </w:rPr>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 department.</w:t>
      </w:r>
    </w:p>
    <w:p w14:paraId="1F49E261" w14:textId="08617289" w:rsidR="4766434F" w:rsidRDefault="4766434F" w:rsidP="4766434F">
      <w:pPr>
        <w:spacing w:after="120"/>
        <w:rPr>
          <w:rFonts w:ascii="Calibri" w:eastAsia="Calibri" w:hAnsi="Calibri" w:cs="Calibri"/>
          <w:color w:val="000000" w:themeColor="text1"/>
        </w:rPr>
      </w:pPr>
    </w:p>
    <w:p w14:paraId="0446AE3A" w14:textId="5720B637"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COURSE EVALUATION BY STUDENTS</w:t>
      </w:r>
    </w:p>
    <w:p w14:paraId="18A570EC" w14:textId="09954CD3"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Student evaluation of courses and instructors constitutes an important aspect of the College's quality review process. Students will have the opportunity to evaluate the course through the online Student Evaluation of Instruction (SEI). Feedback at any time in any form is always welcome.</w:t>
      </w:r>
    </w:p>
    <w:p w14:paraId="45DE2622" w14:textId="1BB208A5" w:rsidR="4766434F" w:rsidRDefault="4766434F" w:rsidP="4766434F">
      <w:pPr>
        <w:keepNext/>
        <w:keepLines/>
        <w:spacing w:before="40"/>
        <w:rPr>
          <w:rFonts w:ascii="Calibri" w:eastAsia="Calibri" w:hAnsi="Calibri" w:cs="Calibri"/>
          <w:color w:val="000000" w:themeColor="text1"/>
          <w:sz w:val="26"/>
          <w:szCs w:val="26"/>
        </w:rPr>
      </w:pPr>
    </w:p>
    <w:p w14:paraId="441EC936" w14:textId="77777777" w:rsidR="00CD7517" w:rsidRPr="00B07585" w:rsidRDefault="00CD7517" w:rsidP="00CD7517">
      <w:pPr>
        <w:pStyle w:val="Heading2"/>
        <w:rPr>
          <w:rFonts w:ascii="Calibri" w:hAnsi="Calibri" w:cs="Calibri"/>
          <w:color w:val="000000" w:themeColor="text1"/>
        </w:rPr>
      </w:pPr>
      <w:r w:rsidRPr="00B07585">
        <w:rPr>
          <w:rFonts w:ascii="Calibri" w:hAnsi="Calibri" w:cs="Calibri"/>
          <w:color w:val="000000" w:themeColor="text1"/>
        </w:rPr>
        <w:t>COLLEGE OF SOCIAL WORK AI STATEMENT</w:t>
      </w:r>
    </w:p>
    <w:p w14:paraId="42D7E6DC" w14:textId="77777777" w:rsidR="00405E20" w:rsidRDefault="00CD7517" w:rsidP="00405E20">
      <w:pPr>
        <w:rPr>
          <w:rFonts w:ascii="Calibri" w:hAnsi="Calibri" w:cs="Calibri"/>
          <w:color w:val="000000" w:themeColor="text1"/>
        </w:rPr>
      </w:pPr>
      <w:r w:rsidRPr="00B07585">
        <w:rPr>
          <w:rFonts w:ascii="Calibri" w:hAnsi="Calibri" w:cs="Calibri"/>
          <w:color w:val="000000" w:themeColor="text1"/>
        </w:rPr>
        <w:t>The College of Social Work promotes the development of technology literacy for all students and faculty. Accordingly, the College of Social Work allows students to use artificial intelligence (AI) tools in limited ways that support their learning.</w:t>
      </w:r>
    </w:p>
    <w:p w14:paraId="38843589" w14:textId="44065AD8" w:rsidR="00CD7517" w:rsidRPr="00B07585" w:rsidRDefault="00CD7517" w:rsidP="00405E20">
      <w:pPr>
        <w:rPr>
          <w:rFonts w:ascii="Calibri" w:hAnsi="Calibri" w:cs="Calibri"/>
          <w:color w:val="000000" w:themeColor="text1"/>
        </w:rPr>
      </w:pPr>
      <w:r w:rsidRPr="00B07585">
        <w:rPr>
          <w:rFonts w:ascii="Calibri" w:hAnsi="Calibri" w:cs="Calibri"/>
          <w:color w:val="000000" w:themeColor="text1"/>
        </w:rPr>
        <w:t>Generally Permitted Uses of AI Tools</w:t>
      </w:r>
    </w:p>
    <w:p w14:paraId="43068AA2" w14:textId="77777777" w:rsidR="00CD7517" w:rsidRPr="00B07585" w:rsidRDefault="00CD7517" w:rsidP="00CD7517">
      <w:pPr>
        <w:rPr>
          <w:rFonts w:ascii="Calibri" w:hAnsi="Calibri" w:cs="Calibri"/>
          <w:color w:val="000000" w:themeColor="text1"/>
        </w:rPr>
      </w:pPr>
      <w:r w:rsidRPr="00B07585">
        <w:rPr>
          <w:rFonts w:ascii="Calibri" w:hAnsi="Calibri" w:cs="Calibri"/>
          <w:color w:val="000000" w:themeColor="text1"/>
        </w:rPr>
        <w:t>Students may use AI tools for the following purposes:</w:t>
      </w:r>
    </w:p>
    <w:p w14:paraId="6D0135BA" w14:textId="77777777" w:rsidR="00CD7517" w:rsidRPr="00B07585" w:rsidRDefault="00CD7517" w:rsidP="00DC079B">
      <w:pPr>
        <w:pStyle w:val="ListParagraph"/>
        <w:numPr>
          <w:ilvl w:val="0"/>
          <w:numId w:val="14"/>
        </w:numPr>
        <w:rPr>
          <w:rFonts w:cs="Calibri"/>
          <w:color w:val="000000" w:themeColor="text1"/>
        </w:rPr>
      </w:pPr>
      <w:r w:rsidRPr="00B07585">
        <w:rPr>
          <w:rFonts w:cs="Calibri"/>
          <w:color w:val="000000" w:themeColor="text1"/>
        </w:rPr>
        <w:t>Writing assistance: Improve spelling, grammar, and the structure of your own writing.</w:t>
      </w:r>
    </w:p>
    <w:p w14:paraId="62770858" w14:textId="77777777" w:rsidR="00CD7517" w:rsidRPr="00B07585" w:rsidRDefault="00CD7517" w:rsidP="00DC079B">
      <w:pPr>
        <w:pStyle w:val="ListParagraph"/>
        <w:numPr>
          <w:ilvl w:val="0"/>
          <w:numId w:val="14"/>
        </w:numPr>
        <w:rPr>
          <w:rFonts w:cs="Calibri"/>
          <w:color w:val="000000" w:themeColor="text1"/>
        </w:rPr>
      </w:pPr>
      <w:r w:rsidRPr="00B07585">
        <w:rPr>
          <w:rFonts w:cs="Calibri"/>
          <w:color w:val="000000" w:themeColor="text1"/>
        </w:rPr>
        <w:t xml:space="preserve">Idea Development: brainstorming and initial idea generation. </w:t>
      </w:r>
    </w:p>
    <w:p w14:paraId="0B8807D7" w14:textId="77777777" w:rsidR="00CD7517" w:rsidRPr="00B07585" w:rsidRDefault="00CD7517" w:rsidP="00CD7517">
      <w:pPr>
        <w:rPr>
          <w:rFonts w:ascii="Calibri" w:hAnsi="Calibri" w:cs="Calibri"/>
          <w:color w:val="000000" w:themeColor="text1"/>
        </w:rPr>
      </w:pPr>
    </w:p>
    <w:p w14:paraId="7CA17DD9" w14:textId="77777777" w:rsidR="00CD7517" w:rsidRPr="00B07585" w:rsidRDefault="00CD7517" w:rsidP="00CD7517">
      <w:pPr>
        <w:rPr>
          <w:rFonts w:ascii="Calibri" w:hAnsi="Calibri" w:cs="Calibri"/>
          <w:color w:val="000000" w:themeColor="text1"/>
        </w:rPr>
      </w:pPr>
      <w:r w:rsidRPr="00B07585">
        <w:rPr>
          <w:rFonts w:ascii="Calibri" w:hAnsi="Calibri" w:cs="Calibri"/>
          <w:color w:val="000000" w:themeColor="text1"/>
        </w:rPr>
        <w:lastRenderedPageBreak/>
        <w:t xml:space="preserve">When using AI tools beyond these generally permitted uses, students </w:t>
      </w:r>
      <w:r w:rsidRPr="00B07585">
        <w:rPr>
          <w:rFonts w:ascii="Calibri" w:hAnsi="Calibri" w:cs="Calibri"/>
          <w:b/>
          <w:bCs/>
          <w:color w:val="000000" w:themeColor="text1"/>
        </w:rPr>
        <w:t>must</w:t>
      </w:r>
      <w:r w:rsidRPr="00B07585">
        <w:rPr>
          <w:rFonts w:ascii="Calibri" w:hAnsi="Calibri" w:cs="Calibri"/>
          <w:color w:val="000000" w:themeColor="text1"/>
        </w:rPr>
        <w:t xml:space="preserve"> follow all course assignment and instructor guidelines, including limitations placed on the use of AI tools. </w:t>
      </w:r>
    </w:p>
    <w:p w14:paraId="5A65D741" w14:textId="77777777" w:rsidR="00CD7517" w:rsidRPr="00B07585" w:rsidRDefault="00CD7517" w:rsidP="00CD7517">
      <w:pPr>
        <w:pStyle w:val="Heading3"/>
        <w:rPr>
          <w:rFonts w:ascii="Calibri" w:hAnsi="Calibri" w:cs="Calibri"/>
          <w:color w:val="000000" w:themeColor="text1"/>
        </w:rPr>
      </w:pPr>
      <w:r w:rsidRPr="00B07585">
        <w:rPr>
          <w:rFonts w:ascii="Calibri" w:hAnsi="Calibri" w:cs="Calibri"/>
          <w:color w:val="000000" w:themeColor="text1"/>
        </w:rPr>
        <w:t>Academic Integrity and AI</w:t>
      </w:r>
    </w:p>
    <w:p w14:paraId="0FFFC856" w14:textId="77777777" w:rsidR="00CD7517" w:rsidRPr="00B07585" w:rsidRDefault="00CD7517" w:rsidP="00CD7517">
      <w:pPr>
        <w:rPr>
          <w:rFonts w:ascii="Calibri" w:hAnsi="Calibri" w:cs="Calibri"/>
          <w:color w:val="000000" w:themeColor="text1"/>
        </w:rPr>
      </w:pPr>
      <w:r w:rsidRPr="00B07585">
        <w:rPr>
          <w:rFonts w:ascii="Calibri" w:hAnsi="Calibri" w:cs="Calibri"/>
          <w:color w:val="000000" w:themeColor="text1"/>
        </w:rPr>
        <w:t xml:space="preserve">While AI can be a valuable tool, remember that academic integrity remains paramount. Attribute AI-generated content with proper citations and avoid plagiarism. Additionally, consider the accuracy of information incorporated in your assignment and the ethical implications of using AI in educational contexts. </w:t>
      </w:r>
    </w:p>
    <w:p w14:paraId="62B5380C" w14:textId="77777777" w:rsidR="00CD7517" w:rsidRPr="00B07585" w:rsidRDefault="00CD7517" w:rsidP="00CD7517">
      <w:pPr>
        <w:pStyle w:val="Heading3"/>
        <w:rPr>
          <w:rFonts w:ascii="Calibri" w:hAnsi="Calibri" w:cs="Calibri"/>
          <w:color w:val="000000" w:themeColor="text1"/>
        </w:rPr>
      </w:pPr>
      <w:r w:rsidRPr="00B07585">
        <w:rPr>
          <w:rFonts w:ascii="Calibri" w:hAnsi="Calibri" w:cs="Calibri"/>
          <w:color w:val="000000" w:themeColor="text1"/>
        </w:rPr>
        <w:t>Disclosing Your Use of AI Tools</w:t>
      </w:r>
    </w:p>
    <w:p w14:paraId="5D341606" w14:textId="77777777" w:rsidR="00CD7517" w:rsidRPr="00B07585" w:rsidRDefault="00CD7517" w:rsidP="00CD7517">
      <w:pPr>
        <w:rPr>
          <w:rFonts w:ascii="Calibri" w:hAnsi="Calibri" w:cs="Calibri"/>
          <w:color w:val="000000" w:themeColor="text1"/>
        </w:rPr>
      </w:pPr>
      <w:r w:rsidRPr="00B07585">
        <w:rPr>
          <w:rFonts w:ascii="Calibri" w:hAnsi="Calibri" w:cs="Calibri"/>
          <w:color w:val="000000" w:themeColor="text1"/>
        </w:rPr>
        <w:t>If using AI tools,</w:t>
      </w:r>
      <w:r w:rsidRPr="00B07585">
        <w:rPr>
          <w:rFonts w:ascii="Calibri" w:hAnsi="Calibri" w:cs="Calibri"/>
          <w:i/>
          <w:iCs/>
          <w:color w:val="000000" w:themeColor="text1"/>
        </w:rPr>
        <w:t xml:space="preserve"> briefly</w:t>
      </w:r>
      <w:r w:rsidRPr="00B07585">
        <w:rPr>
          <w:rFonts w:ascii="Calibri" w:hAnsi="Calibri" w:cs="Calibri"/>
          <w:color w:val="000000" w:themeColor="text1"/>
        </w:rPr>
        <w:t xml:space="preserve"> include the following information with your submission, either at the end of your assignment on a new page or in an additional attachment. This should be brief, but enough to explain your usage:  </w:t>
      </w:r>
    </w:p>
    <w:p w14:paraId="323DD313" w14:textId="77777777" w:rsidR="00CD7517" w:rsidRPr="00B07585" w:rsidRDefault="00CD7517" w:rsidP="00DC079B">
      <w:pPr>
        <w:pStyle w:val="ListParagraph"/>
        <w:numPr>
          <w:ilvl w:val="0"/>
          <w:numId w:val="15"/>
        </w:numPr>
        <w:rPr>
          <w:rFonts w:cs="Calibri"/>
          <w:color w:val="000000" w:themeColor="text1"/>
        </w:rPr>
      </w:pPr>
      <w:r w:rsidRPr="00B07585">
        <w:rPr>
          <w:rFonts w:cs="Calibri"/>
          <w:color w:val="000000" w:themeColor="text1"/>
        </w:rPr>
        <w:t>Application Used: Specify the AI application or tool you used (e.g., Copilot, ChatGPT, Claude AI, Gemini).</w:t>
      </w:r>
    </w:p>
    <w:p w14:paraId="08D75327" w14:textId="77777777" w:rsidR="00CD7517" w:rsidRPr="00B07585" w:rsidRDefault="00CD7517" w:rsidP="00DC079B">
      <w:pPr>
        <w:pStyle w:val="ListParagraph"/>
        <w:numPr>
          <w:ilvl w:val="0"/>
          <w:numId w:val="15"/>
        </w:numPr>
        <w:rPr>
          <w:rFonts w:cs="Calibri"/>
          <w:color w:val="000000" w:themeColor="text1"/>
        </w:rPr>
      </w:pPr>
      <w:r w:rsidRPr="00B07585">
        <w:rPr>
          <w:rFonts w:cs="Calibri"/>
          <w:color w:val="000000" w:themeColor="text1"/>
        </w:rPr>
        <w:t xml:space="preserve">Purpose: Describe the purpose for which you used AI (e.g., idea generation, writing assistance, content creation). </w:t>
      </w:r>
    </w:p>
    <w:p w14:paraId="479DAB13" w14:textId="77777777" w:rsidR="00CD7517" w:rsidRPr="00B07585" w:rsidRDefault="00CD7517" w:rsidP="00DC079B">
      <w:pPr>
        <w:pStyle w:val="ListParagraph"/>
        <w:numPr>
          <w:ilvl w:val="0"/>
          <w:numId w:val="15"/>
        </w:numPr>
        <w:rPr>
          <w:rFonts w:cs="Calibri"/>
          <w:color w:val="000000" w:themeColor="text1"/>
        </w:rPr>
      </w:pPr>
      <w:r w:rsidRPr="00B07585">
        <w:rPr>
          <w:rFonts w:cs="Calibri"/>
          <w:color w:val="000000" w:themeColor="text1"/>
        </w:rPr>
        <w:t xml:space="preserve">Iteration and Refinement: Briefly explain the quality of the initial output and how you revised prompts or adjusted parameters to refine the AI output. Did you experiment with different input prompts to improve the results?  </w:t>
      </w:r>
    </w:p>
    <w:p w14:paraId="06B8E2AE" w14:textId="77777777" w:rsidR="00CD7517" w:rsidRPr="00B07585" w:rsidRDefault="00CD7517" w:rsidP="00DC079B">
      <w:pPr>
        <w:pStyle w:val="ListParagraph"/>
        <w:numPr>
          <w:ilvl w:val="0"/>
          <w:numId w:val="15"/>
        </w:numPr>
        <w:rPr>
          <w:rFonts w:cs="Calibri"/>
          <w:color w:val="000000" w:themeColor="text1"/>
        </w:rPr>
      </w:pPr>
      <w:r w:rsidRPr="00B07585">
        <w:rPr>
          <w:rFonts w:cs="Calibri"/>
          <w:color w:val="000000" w:themeColor="text1"/>
        </w:rPr>
        <w:t xml:space="preserve">Incorporation in Completed Assignment: Briefly reflect how you incorporated the AI-generated content into your assignment. How did you edit, adapt, or combine it with other ideas?   </w:t>
      </w:r>
    </w:p>
    <w:p w14:paraId="7DDCDA77" w14:textId="77777777" w:rsidR="00CD7517" w:rsidRPr="00B07585" w:rsidRDefault="00CD7517" w:rsidP="00CD7517">
      <w:pPr>
        <w:rPr>
          <w:rFonts w:ascii="Calibri" w:hAnsi="Calibri" w:cs="Calibri"/>
          <w:i/>
          <w:iCs/>
          <w:color w:val="000000" w:themeColor="text1"/>
        </w:rPr>
      </w:pPr>
    </w:p>
    <w:p w14:paraId="1CB5FC59" w14:textId="77777777" w:rsidR="00CD7517" w:rsidRPr="00B07585" w:rsidRDefault="00CD7517" w:rsidP="00CD7517">
      <w:pPr>
        <w:ind w:left="360"/>
        <w:rPr>
          <w:rFonts w:ascii="Calibri" w:hAnsi="Calibri" w:cs="Calibri"/>
          <w:b/>
          <w:bCs/>
          <w:i/>
          <w:iCs/>
          <w:color w:val="000000" w:themeColor="text1"/>
        </w:rPr>
      </w:pPr>
      <w:r w:rsidRPr="00B07585">
        <w:rPr>
          <w:rFonts w:ascii="Calibri" w:hAnsi="Calibri" w:cs="Calibri"/>
          <w:b/>
          <w:bCs/>
          <w:i/>
          <w:iCs/>
          <w:color w:val="000000" w:themeColor="text1"/>
        </w:rPr>
        <w:t>Example Disclosure:</w:t>
      </w:r>
    </w:p>
    <w:p w14:paraId="0C9E9237" w14:textId="77777777" w:rsidR="00CD7517" w:rsidRPr="00B07585" w:rsidRDefault="00CD7517" w:rsidP="00CD7517">
      <w:pPr>
        <w:ind w:left="360" w:firstLine="720"/>
        <w:rPr>
          <w:rFonts w:ascii="Calibri" w:hAnsi="Calibri" w:cs="Calibri"/>
          <w:i/>
          <w:iCs/>
          <w:color w:val="000000" w:themeColor="text1"/>
        </w:rPr>
      </w:pPr>
      <w:r w:rsidRPr="00B07585">
        <w:rPr>
          <w:rFonts w:ascii="Calibri" w:hAnsi="Calibri" w:cs="Calibri"/>
          <w:i/>
          <w:iCs/>
          <w:color w:val="000000" w:themeColor="text1"/>
        </w:rPr>
        <w:t>For the engaging a group assignment, I used ChatGPT to brainstorm different group topics and structures to familiarize myself with how groups are usually structured. I then asked for examples of groups, which I used to conduct further research through the library. Initial responses were very generic, but I used follow-up questions to probe and get more specific ideas. My group is based on one of the ideas. I also used Grammarly for writing assistance and feedback.</w:t>
      </w:r>
    </w:p>
    <w:p w14:paraId="66A649BB" w14:textId="4F70645F" w:rsidR="4766434F" w:rsidRDefault="4766434F" w:rsidP="4766434F">
      <w:pPr>
        <w:spacing w:after="120"/>
        <w:rPr>
          <w:rFonts w:ascii="Calibri" w:eastAsia="Calibri" w:hAnsi="Calibri" w:cs="Calibri"/>
          <w:color w:val="000000" w:themeColor="text1"/>
        </w:rPr>
      </w:pPr>
    </w:p>
    <w:p w14:paraId="1E6353FB" w14:textId="6058B85E"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CONTENT WARNING</w:t>
      </w:r>
    </w:p>
    <w:p w14:paraId="2BE43BB1" w14:textId="61C89A21"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Some content in this course may involve media that may elicit a traumatic response in some students due to descriptions of and/or scenes depicting acts of violence, acts of war, or sexual violence and its aftermath. If needed, please take care of yourself while watching/reading this material (leaving classroom to take a water/bathroom break, debriefing with a friend, contacting a confidential Sexual Violence Advocate 614-267-7020, or Counseling and Consultation Services at 614-292-5766 and contacting the instructor if needed). Expectations are that we all will be respectful of our classmates while consuming this media and that we will create a safe space for each other. Failure to show respect to each other may result in dismissal from the class.</w:t>
      </w:r>
    </w:p>
    <w:p w14:paraId="6FD3394E" w14:textId="5323608E" w:rsidR="4766434F" w:rsidRDefault="4766434F" w:rsidP="4766434F">
      <w:pPr>
        <w:keepNext/>
        <w:keepLines/>
        <w:spacing w:before="40"/>
        <w:rPr>
          <w:rFonts w:ascii="Calibri" w:eastAsia="Calibri" w:hAnsi="Calibri" w:cs="Calibri"/>
          <w:color w:val="000000" w:themeColor="text1"/>
          <w:sz w:val="26"/>
          <w:szCs w:val="26"/>
        </w:rPr>
      </w:pPr>
    </w:p>
    <w:p w14:paraId="05A60419" w14:textId="6B4C87DD"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 xml:space="preserve">LYFT RIDE SMART </w:t>
      </w:r>
    </w:p>
    <w:p w14:paraId="00ED1454" w14:textId="763C30D2"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Lyft Ride at Ohio State offers eligible students discounted rides, inside the university-designated service area (opens in new window) and has expanded service to the Short North area along High Street. Service runs from 7 p.m. to 7 a.m. Prices may be impacted by distance, traffic, time of day, special events and prime time surcharges. More information about the service and the Lyft App, and a link to get started using the Lyft Ride Smart services can be found at: </w:t>
      </w:r>
      <w:hyperlink r:id="rId53">
        <w:r w:rsidRPr="4766434F">
          <w:rPr>
            <w:rStyle w:val="Hyperlink"/>
            <w:rFonts w:ascii="Calibri" w:eastAsia="Calibri" w:hAnsi="Calibri" w:cs="Calibri"/>
          </w:rPr>
          <w:t>https://ttm.osu.edu/ride-smart</w:t>
        </w:r>
      </w:hyperlink>
      <w:r w:rsidRPr="4766434F">
        <w:rPr>
          <w:rFonts w:ascii="Calibri" w:eastAsia="Calibri" w:hAnsi="Calibri" w:cs="Calibri"/>
          <w:color w:val="000000" w:themeColor="text1"/>
        </w:rPr>
        <w:t>.</w:t>
      </w:r>
    </w:p>
    <w:p w14:paraId="0101E449" w14:textId="21E5C37D" w:rsidR="4766434F" w:rsidRDefault="4766434F" w:rsidP="4766434F">
      <w:pPr>
        <w:spacing w:after="120"/>
        <w:rPr>
          <w:rFonts w:ascii="Calibri" w:eastAsia="Calibri" w:hAnsi="Calibri" w:cs="Calibri"/>
          <w:color w:val="000000" w:themeColor="text1"/>
        </w:rPr>
      </w:pPr>
    </w:p>
    <w:p w14:paraId="2098BABD" w14:textId="70EFF734" w:rsidR="62C24EB8" w:rsidRDefault="62C24EB8" w:rsidP="4766434F">
      <w:pPr>
        <w:pStyle w:val="Heading2"/>
        <w:rPr>
          <w:rFonts w:ascii="Calibri" w:eastAsia="Calibri" w:hAnsi="Calibri" w:cs="Calibri"/>
          <w:color w:val="000000" w:themeColor="text1"/>
        </w:rPr>
      </w:pPr>
      <w:r w:rsidRPr="4766434F">
        <w:rPr>
          <w:rFonts w:ascii="Calibri" w:eastAsia="Calibri" w:hAnsi="Calibri" w:cs="Calibri"/>
          <w:color w:val="000000" w:themeColor="text1"/>
        </w:rPr>
        <w:t>WEATHER / SHORT-TERM CLOSING</w:t>
      </w:r>
    </w:p>
    <w:p w14:paraId="03C51712" w14:textId="63252E72" w:rsidR="62C24EB8" w:rsidRDefault="62C24EB8" w:rsidP="4766434F">
      <w:pPr>
        <w:spacing w:after="120"/>
        <w:rPr>
          <w:rFonts w:ascii="Calibri" w:eastAsia="Calibri" w:hAnsi="Calibri" w:cs="Calibri"/>
          <w:color w:val="000000" w:themeColor="text1"/>
        </w:rPr>
      </w:pPr>
      <w:r w:rsidRPr="4766434F">
        <w:rPr>
          <w:rFonts w:ascii="Calibri" w:eastAsia="Calibri" w:hAnsi="Calibri" w:cs="Calibri"/>
          <w:color w:val="000000" w:themeColor="text1"/>
        </w:rPr>
        <w:t xml:space="preserve">Although Ohio State strives to remain open to ensure continuity of services to students and the public, extreme conditions can warrant the usage of the university's Weather or Other Short-Term Closing Policy. Please visit </w:t>
      </w:r>
      <w:hyperlink r:id="rId54">
        <w:r w:rsidRPr="4766434F">
          <w:rPr>
            <w:rStyle w:val="Hyperlink"/>
            <w:rFonts w:ascii="Calibri" w:eastAsia="Calibri" w:hAnsi="Calibri" w:cs="Calibri"/>
          </w:rPr>
          <w:t>this webpage</w:t>
        </w:r>
      </w:hyperlink>
      <w:r w:rsidRPr="4766434F">
        <w:rPr>
          <w:rFonts w:ascii="Calibri" w:eastAsia="Calibri" w:hAnsi="Calibri" w:cs="Calibri"/>
          <w:color w:val="000000" w:themeColor="text1"/>
        </w:rPr>
        <w:t xml:space="preserve"> to learn more about preparing for potential closings and planning course ahead for winter weather.</w:t>
      </w:r>
    </w:p>
    <w:p w14:paraId="1A0E03EA" w14:textId="77777777" w:rsidR="009B2A71" w:rsidRDefault="009B2A71" w:rsidP="4766434F">
      <w:pPr>
        <w:spacing w:after="120"/>
        <w:rPr>
          <w:rFonts w:ascii="Calibri" w:eastAsia="Calibri" w:hAnsi="Calibri" w:cs="Calibri"/>
          <w:color w:val="000000" w:themeColor="text1"/>
        </w:rPr>
      </w:pPr>
    </w:p>
    <w:p w14:paraId="1BA39A14" w14:textId="4603AFCF" w:rsidR="009B2A71" w:rsidRDefault="009B2A71" w:rsidP="009B2A71">
      <w:pPr>
        <w:spacing w:after="160" w:line="279" w:lineRule="auto"/>
        <w:rPr>
          <w:rFonts w:ascii="Calibri" w:eastAsia="Calibri" w:hAnsi="Calibri" w:cs="Calibri"/>
          <w:color w:val="000000" w:themeColor="text1"/>
        </w:rPr>
      </w:pPr>
      <w:r w:rsidRPr="32BD8600">
        <w:rPr>
          <w:rFonts w:ascii="Calibri" w:eastAsia="Calibri" w:hAnsi="Calibri" w:cs="Calibri"/>
          <w:color w:val="000000" w:themeColor="text1"/>
        </w:rPr>
        <w:t>MILITARY-CONNECTED STUDENTS</w:t>
      </w:r>
      <w:r>
        <w:rPr>
          <w:rFonts w:ascii="Calibri" w:eastAsia="Calibri" w:hAnsi="Calibri" w:cs="Calibri"/>
          <w:color w:val="000000" w:themeColor="text1"/>
        </w:rPr>
        <w:br/>
      </w:r>
      <w:r w:rsidRPr="32BD8600">
        <w:rPr>
          <w:rFonts w:ascii="Calibri" w:eastAsia="Calibri" w:hAnsi="Calibri" w:cs="Calibri"/>
          <w:color w:val="000000" w:themeColor="text1"/>
        </w:rPr>
        <w:t>The Military and Veterans Services (MVS) Office offers a wide range of resources, for military-connected students.  Whether using benefits or not, all military-connected students are encouraged to stop by the office to learn more about how MVS can be of support (</w:t>
      </w:r>
      <w:proofErr w:type="spellStart"/>
      <w:r w:rsidRPr="32BD8600">
        <w:rPr>
          <w:rFonts w:ascii="Calibri" w:eastAsia="Calibri" w:hAnsi="Calibri" w:cs="Calibri"/>
          <w:color w:val="000000" w:themeColor="text1"/>
        </w:rPr>
        <w:t>ie</w:t>
      </w:r>
      <w:proofErr w:type="spellEnd"/>
      <w:r w:rsidRPr="32BD8600">
        <w:rPr>
          <w:rFonts w:ascii="Calibri" w:eastAsia="Calibri" w:hAnsi="Calibri" w:cs="Calibri"/>
          <w:color w:val="000000" w:themeColor="text1"/>
        </w:rPr>
        <w:t xml:space="preserve">. information about tutoring, transition services, access to the veteran’s lounge, etc.).  For service members, should you receive orders during the semester or know of classes that will be missed due to service commitments, please speak with me as soon as possible so that we can make any necessary arrangements.  MVS contact information:  </w:t>
      </w:r>
      <w:hyperlink r:id="rId55">
        <w:r w:rsidRPr="009B2A71">
          <w:rPr>
            <w:rFonts w:eastAsia="Calibri"/>
            <w:color w:val="000000" w:themeColor="text1"/>
          </w:rPr>
          <w:t>milvets@osu.edu</w:t>
        </w:r>
      </w:hyperlink>
      <w:r w:rsidRPr="32BD8600">
        <w:rPr>
          <w:rFonts w:ascii="Calibri" w:eastAsia="Calibri" w:hAnsi="Calibri" w:cs="Calibri"/>
          <w:color w:val="000000" w:themeColor="text1"/>
        </w:rPr>
        <w:t xml:space="preserve">; 614-247-VETS; </w:t>
      </w:r>
      <w:hyperlink r:id="rId56">
        <w:r w:rsidRPr="009B2A71">
          <w:rPr>
            <w:rFonts w:eastAsia="Calibri"/>
            <w:color w:val="000000" w:themeColor="text1"/>
          </w:rPr>
          <w:t>http://veterans.osu.edu/</w:t>
        </w:r>
      </w:hyperlink>
      <w:r w:rsidRPr="32BD8600">
        <w:rPr>
          <w:rFonts w:ascii="Calibri" w:eastAsia="Calibri" w:hAnsi="Calibri" w:cs="Calibri"/>
          <w:color w:val="000000" w:themeColor="text1"/>
        </w:rPr>
        <w:t>; 185 Student Academic Services Building, 281 W. Lane Avenue.</w:t>
      </w:r>
    </w:p>
    <w:p w14:paraId="1C98264A" w14:textId="77777777" w:rsidR="009B2A71" w:rsidRDefault="009B2A71" w:rsidP="4766434F">
      <w:pPr>
        <w:spacing w:after="120"/>
        <w:rPr>
          <w:rFonts w:ascii="Calibri" w:eastAsia="Calibri" w:hAnsi="Calibri" w:cs="Calibri"/>
          <w:color w:val="000000" w:themeColor="text1"/>
        </w:rPr>
      </w:pPr>
    </w:p>
    <w:p w14:paraId="109D0C72" w14:textId="21E840BD" w:rsidR="4766434F" w:rsidRDefault="4766434F" w:rsidP="4766434F">
      <w:pPr>
        <w:rPr>
          <w:rFonts w:ascii="Calibri" w:eastAsia="Calibri" w:hAnsi="Calibri" w:cs="Calibri"/>
          <w:color w:val="000000" w:themeColor="text1"/>
        </w:rPr>
      </w:pPr>
    </w:p>
    <w:sectPr w:rsidR="4766434F" w:rsidSect="00943ED7">
      <w:headerReference w:type="default" r:id="rId57"/>
      <w:footerReference w:type="default" r:id="rId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F4C3" w14:textId="77777777" w:rsidR="00A90DCB" w:rsidRDefault="00A90DCB" w:rsidP="00E6057D">
      <w:r>
        <w:separator/>
      </w:r>
    </w:p>
  </w:endnote>
  <w:endnote w:type="continuationSeparator" w:id="0">
    <w:p w14:paraId="4CE40502" w14:textId="77777777" w:rsidR="00A90DCB" w:rsidRDefault="00A90DCB" w:rsidP="00E6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281641839"/>
      <w:docPartObj>
        <w:docPartGallery w:val="Page Numbers (Bottom of Page)"/>
        <w:docPartUnique/>
      </w:docPartObj>
    </w:sdtPr>
    <w:sdtEndPr>
      <w:rPr>
        <w:noProof/>
      </w:rPr>
    </w:sdtEndPr>
    <w:sdtContent>
      <w:p w14:paraId="7BC33060" w14:textId="77777777" w:rsidR="00DA6673" w:rsidRPr="00B65A11" w:rsidRDefault="00DA6673">
        <w:pPr>
          <w:pStyle w:val="Footer"/>
          <w:jc w:val="center"/>
          <w:rPr>
            <w:rFonts w:asciiTheme="minorHAnsi" w:hAnsiTheme="minorHAnsi"/>
          </w:rPr>
        </w:pPr>
        <w:r w:rsidRPr="00B65A11">
          <w:rPr>
            <w:rFonts w:asciiTheme="minorHAnsi" w:hAnsiTheme="minorHAnsi"/>
          </w:rPr>
          <w:fldChar w:fldCharType="begin"/>
        </w:r>
        <w:r w:rsidRPr="00B65A11">
          <w:rPr>
            <w:rFonts w:asciiTheme="minorHAnsi" w:hAnsiTheme="minorHAnsi"/>
          </w:rPr>
          <w:instrText xml:space="preserve"> PAGE   \* MERGEFORMAT </w:instrText>
        </w:r>
        <w:r w:rsidRPr="00B65A11">
          <w:rPr>
            <w:rFonts w:asciiTheme="minorHAnsi" w:hAnsiTheme="minorHAnsi"/>
          </w:rPr>
          <w:fldChar w:fldCharType="separate"/>
        </w:r>
        <w:r w:rsidR="007C1D83">
          <w:rPr>
            <w:rFonts w:asciiTheme="minorHAnsi" w:hAnsiTheme="minorHAnsi"/>
            <w:noProof/>
          </w:rPr>
          <w:t>14</w:t>
        </w:r>
        <w:r w:rsidRPr="00B65A11">
          <w:rPr>
            <w:rFonts w:asciiTheme="minorHAnsi" w:hAnsiTheme="minorHAnsi"/>
            <w:noProof/>
          </w:rPr>
          <w:fldChar w:fldCharType="end"/>
        </w:r>
      </w:p>
    </w:sdtContent>
  </w:sdt>
  <w:p w14:paraId="0A23D69A" w14:textId="77777777" w:rsidR="00DA6673" w:rsidRDefault="00DA6673">
    <w:pPr>
      <w:pStyle w:val="Footer"/>
    </w:pPr>
  </w:p>
  <w:p w14:paraId="1BEC9203" w14:textId="77777777" w:rsidR="00DA6673" w:rsidRDefault="00DA66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6A25" w14:textId="77777777" w:rsidR="00A90DCB" w:rsidRDefault="00A90DCB" w:rsidP="00E6057D">
      <w:r>
        <w:separator/>
      </w:r>
    </w:p>
  </w:footnote>
  <w:footnote w:type="continuationSeparator" w:id="0">
    <w:p w14:paraId="707EB9A2" w14:textId="77777777" w:rsidR="00A90DCB" w:rsidRDefault="00A90DCB" w:rsidP="00E6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C118" w14:textId="77777777" w:rsidR="00DA6673" w:rsidRDefault="00DA6673">
    <w:pPr>
      <w:pStyle w:val="Header"/>
      <w:jc w:val="right"/>
    </w:pPr>
  </w:p>
  <w:p w14:paraId="2C9C8F2F" w14:textId="5B701DFB" w:rsidR="00DA6673" w:rsidRDefault="4766434F" w:rsidP="00CD7517">
    <w:pPr>
      <w:pStyle w:val="Header"/>
    </w:pPr>
    <w:r>
      <w:rPr>
        <w:noProof/>
      </w:rPr>
      <w:drawing>
        <wp:inline distT="0" distB="0" distL="0" distR="0" wp14:anchorId="56114F77" wp14:editId="58F2B34D">
          <wp:extent cx="5400675" cy="771525"/>
          <wp:effectExtent l="0" t="0" r="0" b="0"/>
          <wp:docPr id="531090629" name="Picture 531090629" descr="Ohio State College of Social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90629" name="Picture 531090629" descr="Ohio State College of Social Work logo"/>
                  <pic:cNvPicPr/>
                </pic:nvPicPr>
                <pic:blipFill>
                  <a:blip r:embed="rId1">
                    <a:extLst>
                      <a:ext uri="{28A0092B-C50C-407E-A947-70E740481C1C}">
                        <a14:useLocalDpi xmlns:a14="http://schemas.microsoft.com/office/drawing/2010/main" val="0"/>
                      </a:ext>
                    </a:extLst>
                  </a:blip>
                  <a:stretch>
                    <a:fillRect/>
                  </a:stretch>
                </pic:blipFill>
                <pic:spPr>
                  <a:xfrm>
                    <a:off x="0" y="0"/>
                    <a:ext cx="5400675" cy="771525"/>
                  </a:xfrm>
                  <a:prstGeom prst="rect">
                    <a:avLst/>
                  </a:prstGeom>
                </pic:spPr>
              </pic:pic>
            </a:graphicData>
          </a:graphic>
        </wp:inline>
      </w:drawing>
    </w:r>
    <w:r w:rsidR="00DA6673">
      <w:br/>
    </w:r>
  </w:p>
  <w:p w14:paraId="0D2DD345" w14:textId="77777777" w:rsidR="00DA6673" w:rsidRDefault="00DA66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578C218"/>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8"/>
    <w:multiLevelType w:val="singleLevel"/>
    <w:tmpl w:val="C2888CB2"/>
    <w:lvl w:ilvl="0">
      <w:start w:val="1"/>
      <w:numFmt w:val="decimal"/>
      <w:lvlText w:val="%1."/>
      <w:lvlJc w:val="left"/>
      <w:pPr>
        <w:tabs>
          <w:tab w:val="num" w:pos="360"/>
        </w:tabs>
        <w:ind w:left="360" w:hanging="360"/>
      </w:pPr>
    </w:lvl>
  </w:abstractNum>
  <w:abstractNum w:abstractNumId="2" w15:restartNumberingAfterBreak="0">
    <w:nsid w:val="015A0FA5"/>
    <w:multiLevelType w:val="hybridMultilevel"/>
    <w:tmpl w:val="CD1E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2FC"/>
    <w:multiLevelType w:val="hybridMultilevel"/>
    <w:tmpl w:val="3550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EFED2"/>
    <w:multiLevelType w:val="hybridMultilevel"/>
    <w:tmpl w:val="94AC0346"/>
    <w:lvl w:ilvl="0" w:tplc="CBDEBEFA">
      <w:start w:val="1"/>
      <w:numFmt w:val="bullet"/>
      <w:lvlText w:val=""/>
      <w:lvlJc w:val="left"/>
      <w:pPr>
        <w:ind w:left="720" w:hanging="360"/>
      </w:pPr>
      <w:rPr>
        <w:rFonts w:ascii="Symbol" w:hAnsi="Symbol" w:hint="default"/>
      </w:rPr>
    </w:lvl>
    <w:lvl w:ilvl="1" w:tplc="1A26A1D0">
      <w:start w:val="1"/>
      <w:numFmt w:val="bullet"/>
      <w:lvlText w:val="o"/>
      <w:lvlJc w:val="left"/>
      <w:pPr>
        <w:ind w:left="1440" w:hanging="360"/>
      </w:pPr>
      <w:rPr>
        <w:rFonts w:ascii="Courier New" w:hAnsi="Courier New" w:hint="default"/>
      </w:rPr>
    </w:lvl>
    <w:lvl w:ilvl="2" w:tplc="252C92C4">
      <w:start w:val="1"/>
      <w:numFmt w:val="bullet"/>
      <w:lvlText w:val=""/>
      <w:lvlJc w:val="left"/>
      <w:pPr>
        <w:ind w:left="2160" w:hanging="360"/>
      </w:pPr>
      <w:rPr>
        <w:rFonts w:ascii="Wingdings" w:hAnsi="Wingdings" w:hint="default"/>
      </w:rPr>
    </w:lvl>
    <w:lvl w:ilvl="3" w:tplc="E23E2840">
      <w:start w:val="1"/>
      <w:numFmt w:val="bullet"/>
      <w:lvlText w:val=""/>
      <w:lvlJc w:val="left"/>
      <w:pPr>
        <w:ind w:left="2880" w:hanging="360"/>
      </w:pPr>
      <w:rPr>
        <w:rFonts w:ascii="Symbol" w:hAnsi="Symbol" w:hint="default"/>
      </w:rPr>
    </w:lvl>
    <w:lvl w:ilvl="4" w:tplc="A9A83B12">
      <w:start w:val="1"/>
      <w:numFmt w:val="bullet"/>
      <w:lvlText w:val="o"/>
      <w:lvlJc w:val="left"/>
      <w:pPr>
        <w:ind w:left="3600" w:hanging="360"/>
      </w:pPr>
      <w:rPr>
        <w:rFonts w:ascii="Courier New" w:hAnsi="Courier New" w:hint="default"/>
      </w:rPr>
    </w:lvl>
    <w:lvl w:ilvl="5" w:tplc="82BCF68E">
      <w:start w:val="1"/>
      <w:numFmt w:val="bullet"/>
      <w:lvlText w:val=""/>
      <w:lvlJc w:val="left"/>
      <w:pPr>
        <w:ind w:left="4320" w:hanging="360"/>
      </w:pPr>
      <w:rPr>
        <w:rFonts w:ascii="Wingdings" w:hAnsi="Wingdings" w:hint="default"/>
      </w:rPr>
    </w:lvl>
    <w:lvl w:ilvl="6" w:tplc="4E56C950">
      <w:start w:val="1"/>
      <w:numFmt w:val="bullet"/>
      <w:lvlText w:val=""/>
      <w:lvlJc w:val="left"/>
      <w:pPr>
        <w:ind w:left="5040" w:hanging="360"/>
      </w:pPr>
      <w:rPr>
        <w:rFonts w:ascii="Symbol" w:hAnsi="Symbol" w:hint="default"/>
      </w:rPr>
    </w:lvl>
    <w:lvl w:ilvl="7" w:tplc="79FA0734">
      <w:start w:val="1"/>
      <w:numFmt w:val="bullet"/>
      <w:lvlText w:val="o"/>
      <w:lvlJc w:val="left"/>
      <w:pPr>
        <w:ind w:left="5760" w:hanging="360"/>
      </w:pPr>
      <w:rPr>
        <w:rFonts w:ascii="Courier New" w:hAnsi="Courier New" w:hint="default"/>
      </w:rPr>
    </w:lvl>
    <w:lvl w:ilvl="8" w:tplc="D2F0FABE">
      <w:start w:val="1"/>
      <w:numFmt w:val="bullet"/>
      <w:lvlText w:val=""/>
      <w:lvlJc w:val="left"/>
      <w:pPr>
        <w:ind w:left="6480" w:hanging="360"/>
      </w:pPr>
      <w:rPr>
        <w:rFonts w:ascii="Wingdings" w:hAnsi="Wingdings" w:hint="default"/>
      </w:rPr>
    </w:lvl>
  </w:abstractNum>
  <w:abstractNum w:abstractNumId="5" w15:restartNumberingAfterBreak="0">
    <w:nsid w:val="134858DD"/>
    <w:multiLevelType w:val="hybridMultilevel"/>
    <w:tmpl w:val="DDCE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724AD"/>
    <w:multiLevelType w:val="hybridMultilevel"/>
    <w:tmpl w:val="948C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77BEA"/>
    <w:multiLevelType w:val="hybridMultilevel"/>
    <w:tmpl w:val="1EEE1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50A35"/>
    <w:multiLevelType w:val="hybridMultilevel"/>
    <w:tmpl w:val="A7DE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907CB"/>
    <w:multiLevelType w:val="multilevel"/>
    <w:tmpl w:val="6A7EF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95E81"/>
    <w:multiLevelType w:val="hybridMultilevel"/>
    <w:tmpl w:val="7BF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8501B"/>
    <w:multiLevelType w:val="multilevel"/>
    <w:tmpl w:val="BB8C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2B87B"/>
    <w:multiLevelType w:val="hybridMultilevel"/>
    <w:tmpl w:val="6A383FF0"/>
    <w:lvl w:ilvl="0" w:tplc="2544037A">
      <w:start w:val="1"/>
      <w:numFmt w:val="decimal"/>
      <w:lvlText w:val="%1."/>
      <w:lvlJc w:val="left"/>
      <w:pPr>
        <w:ind w:left="720" w:hanging="360"/>
      </w:pPr>
    </w:lvl>
    <w:lvl w:ilvl="1" w:tplc="9BC8F332">
      <w:start w:val="1"/>
      <w:numFmt w:val="lowerLetter"/>
      <w:lvlText w:val="%2."/>
      <w:lvlJc w:val="left"/>
      <w:pPr>
        <w:ind w:left="1440" w:hanging="360"/>
      </w:pPr>
    </w:lvl>
    <w:lvl w:ilvl="2" w:tplc="6F2A2598">
      <w:start w:val="1"/>
      <w:numFmt w:val="lowerRoman"/>
      <w:lvlText w:val="%3."/>
      <w:lvlJc w:val="right"/>
      <w:pPr>
        <w:ind w:left="2160" w:hanging="180"/>
      </w:pPr>
    </w:lvl>
    <w:lvl w:ilvl="3" w:tplc="9634BD9C">
      <w:start w:val="1"/>
      <w:numFmt w:val="decimal"/>
      <w:lvlText w:val="%4."/>
      <w:lvlJc w:val="left"/>
      <w:pPr>
        <w:ind w:left="2880" w:hanging="360"/>
      </w:pPr>
    </w:lvl>
    <w:lvl w:ilvl="4" w:tplc="BC48CF66">
      <w:start w:val="1"/>
      <w:numFmt w:val="lowerLetter"/>
      <w:lvlText w:val="%5."/>
      <w:lvlJc w:val="left"/>
      <w:pPr>
        <w:ind w:left="3600" w:hanging="360"/>
      </w:pPr>
    </w:lvl>
    <w:lvl w:ilvl="5" w:tplc="F364CCE2">
      <w:start w:val="1"/>
      <w:numFmt w:val="lowerRoman"/>
      <w:lvlText w:val="%6."/>
      <w:lvlJc w:val="right"/>
      <w:pPr>
        <w:ind w:left="4320" w:hanging="180"/>
      </w:pPr>
    </w:lvl>
    <w:lvl w:ilvl="6" w:tplc="BA40DFE6">
      <w:start w:val="1"/>
      <w:numFmt w:val="decimal"/>
      <w:lvlText w:val="%7."/>
      <w:lvlJc w:val="left"/>
      <w:pPr>
        <w:ind w:left="5040" w:hanging="360"/>
      </w:pPr>
    </w:lvl>
    <w:lvl w:ilvl="7" w:tplc="07A47B5A">
      <w:start w:val="1"/>
      <w:numFmt w:val="lowerLetter"/>
      <w:lvlText w:val="%8."/>
      <w:lvlJc w:val="left"/>
      <w:pPr>
        <w:ind w:left="5760" w:hanging="360"/>
      </w:pPr>
    </w:lvl>
    <w:lvl w:ilvl="8" w:tplc="AF608754">
      <w:start w:val="1"/>
      <w:numFmt w:val="lowerRoman"/>
      <w:lvlText w:val="%9."/>
      <w:lvlJc w:val="right"/>
      <w:pPr>
        <w:ind w:left="6480" w:hanging="180"/>
      </w:pPr>
    </w:lvl>
  </w:abstractNum>
  <w:abstractNum w:abstractNumId="13" w15:restartNumberingAfterBreak="0">
    <w:nsid w:val="272E46E1"/>
    <w:multiLevelType w:val="hybridMultilevel"/>
    <w:tmpl w:val="B454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736E2"/>
    <w:multiLevelType w:val="hybridMultilevel"/>
    <w:tmpl w:val="5898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F7765"/>
    <w:multiLevelType w:val="hybridMultilevel"/>
    <w:tmpl w:val="54885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D2069"/>
    <w:multiLevelType w:val="hybridMultilevel"/>
    <w:tmpl w:val="793C631C"/>
    <w:lvl w:ilvl="0" w:tplc="C1242336">
      <w:start w:val="1"/>
      <w:numFmt w:val="bullet"/>
      <w:lvlText w:val=""/>
      <w:lvlJc w:val="left"/>
      <w:pPr>
        <w:ind w:left="720" w:hanging="360"/>
      </w:pPr>
      <w:rPr>
        <w:rFonts w:ascii="Symbol" w:hAnsi="Symbol" w:hint="default"/>
      </w:rPr>
    </w:lvl>
    <w:lvl w:ilvl="1" w:tplc="11229436">
      <w:start w:val="1"/>
      <w:numFmt w:val="bullet"/>
      <w:lvlText w:val="o"/>
      <w:lvlJc w:val="left"/>
      <w:pPr>
        <w:ind w:left="1440" w:hanging="360"/>
      </w:pPr>
      <w:rPr>
        <w:rFonts w:ascii="Courier New" w:hAnsi="Courier New" w:hint="default"/>
      </w:rPr>
    </w:lvl>
    <w:lvl w:ilvl="2" w:tplc="475E456A">
      <w:start w:val="1"/>
      <w:numFmt w:val="bullet"/>
      <w:lvlText w:val=""/>
      <w:lvlJc w:val="left"/>
      <w:pPr>
        <w:ind w:left="2160" w:hanging="360"/>
      </w:pPr>
      <w:rPr>
        <w:rFonts w:ascii="Wingdings" w:hAnsi="Wingdings" w:hint="default"/>
      </w:rPr>
    </w:lvl>
    <w:lvl w:ilvl="3" w:tplc="82F0CCB4">
      <w:start w:val="1"/>
      <w:numFmt w:val="bullet"/>
      <w:lvlText w:val=""/>
      <w:lvlJc w:val="left"/>
      <w:pPr>
        <w:ind w:left="2880" w:hanging="360"/>
      </w:pPr>
      <w:rPr>
        <w:rFonts w:ascii="Symbol" w:hAnsi="Symbol" w:hint="default"/>
      </w:rPr>
    </w:lvl>
    <w:lvl w:ilvl="4" w:tplc="9C1EAFEE">
      <w:start w:val="1"/>
      <w:numFmt w:val="bullet"/>
      <w:lvlText w:val="o"/>
      <w:lvlJc w:val="left"/>
      <w:pPr>
        <w:ind w:left="3600" w:hanging="360"/>
      </w:pPr>
      <w:rPr>
        <w:rFonts w:ascii="Courier New" w:hAnsi="Courier New" w:hint="default"/>
      </w:rPr>
    </w:lvl>
    <w:lvl w:ilvl="5" w:tplc="C54ED10E">
      <w:start w:val="1"/>
      <w:numFmt w:val="bullet"/>
      <w:lvlText w:val=""/>
      <w:lvlJc w:val="left"/>
      <w:pPr>
        <w:ind w:left="4320" w:hanging="360"/>
      </w:pPr>
      <w:rPr>
        <w:rFonts w:ascii="Wingdings" w:hAnsi="Wingdings" w:hint="default"/>
      </w:rPr>
    </w:lvl>
    <w:lvl w:ilvl="6" w:tplc="C308B7D8">
      <w:start w:val="1"/>
      <w:numFmt w:val="bullet"/>
      <w:lvlText w:val=""/>
      <w:lvlJc w:val="left"/>
      <w:pPr>
        <w:ind w:left="5040" w:hanging="360"/>
      </w:pPr>
      <w:rPr>
        <w:rFonts w:ascii="Symbol" w:hAnsi="Symbol" w:hint="default"/>
      </w:rPr>
    </w:lvl>
    <w:lvl w:ilvl="7" w:tplc="6E88DEC8">
      <w:start w:val="1"/>
      <w:numFmt w:val="bullet"/>
      <w:lvlText w:val="o"/>
      <w:lvlJc w:val="left"/>
      <w:pPr>
        <w:ind w:left="5760" w:hanging="360"/>
      </w:pPr>
      <w:rPr>
        <w:rFonts w:ascii="Courier New" w:hAnsi="Courier New" w:hint="default"/>
      </w:rPr>
    </w:lvl>
    <w:lvl w:ilvl="8" w:tplc="2630659E">
      <w:start w:val="1"/>
      <w:numFmt w:val="bullet"/>
      <w:lvlText w:val=""/>
      <w:lvlJc w:val="left"/>
      <w:pPr>
        <w:ind w:left="6480" w:hanging="360"/>
      </w:pPr>
      <w:rPr>
        <w:rFonts w:ascii="Wingdings" w:hAnsi="Wingdings" w:hint="default"/>
      </w:rPr>
    </w:lvl>
  </w:abstractNum>
  <w:abstractNum w:abstractNumId="17" w15:restartNumberingAfterBreak="0">
    <w:nsid w:val="2E855C89"/>
    <w:multiLevelType w:val="hybridMultilevel"/>
    <w:tmpl w:val="8174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D0FC6"/>
    <w:multiLevelType w:val="hybridMultilevel"/>
    <w:tmpl w:val="B898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25C20"/>
    <w:multiLevelType w:val="hybridMultilevel"/>
    <w:tmpl w:val="F1701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E21F3"/>
    <w:multiLevelType w:val="hybridMultilevel"/>
    <w:tmpl w:val="4A0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5704A"/>
    <w:multiLevelType w:val="hybridMultilevel"/>
    <w:tmpl w:val="456C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88E4A"/>
    <w:multiLevelType w:val="hybridMultilevel"/>
    <w:tmpl w:val="E44E1CBE"/>
    <w:lvl w:ilvl="0" w:tplc="FAF8A140">
      <w:start w:val="1"/>
      <w:numFmt w:val="bullet"/>
      <w:lvlText w:val=""/>
      <w:lvlJc w:val="left"/>
      <w:pPr>
        <w:ind w:left="720" w:hanging="360"/>
      </w:pPr>
      <w:rPr>
        <w:rFonts w:ascii="Symbol" w:hAnsi="Symbol" w:hint="default"/>
      </w:rPr>
    </w:lvl>
    <w:lvl w:ilvl="1" w:tplc="A6FEFE44">
      <w:start w:val="1"/>
      <w:numFmt w:val="bullet"/>
      <w:lvlText w:val="o"/>
      <w:lvlJc w:val="left"/>
      <w:pPr>
        <w:ind w:left="1440" w:hanging="360"/>
      </w:pPr>
      <w:rPr>
        <w:rFonts w:ascii="Courier New" w:hAnsi="Courier New" w:hint="default"/>
      </w:rPr>
    </w:lvl>
    <w:lvl w:ilvl="2" w:tplc="168A1960">
      <w:start w:val="1"/>
      <w:numFmt w:val="bullet"/>
      <w:lvlText w:val=""/>
      <w:lvlJc w:val="left"/>
      <w:pPr>
        <w:ind w:left="2160" w:hanging="360"/>
      </w:pPr>
      <w:rPr>
        <w:rFonts w:ascii="Wingdings" w:hAnsi="Wingdings" w:hint="default"/>
      </w:rPr>
    </w:lvl>
    <w:lvl w:ilvl="3" w:tplc="D47E6290">
      <w:start w:val="1"/>
      <w:numFmt w:val="bullet"/>
      <w:lvlText w:val=""/>
      <w:lvlJc w:val="left"/>
      <w:pPr>
        <w:ind w:left="2880" w:hanging="360"/>
      </w:pPr>
      <w:rPr>
        <w:rFonts w:ascii="Symbol" w:hAnsi="Symbol" w:hint="default"/>
      </w:rPr>
    </w:lvl>
    <w:lvl w:ilvl="4" w:tplc="9D3CB230">
      <w:start w:val="1"/>
      <w:numFmt w:val="bullet"/>
      <w:lvlText w:val="o"/>
      <w:lvlJc w:val="left"/>
      <w:pPr>
        <w:ind w:left="3600" w:hanging="360"/>
      </w:pPr>
      <w:rPr>
        <w:rFonts w:ascii="Courier New" w:hAnsi="Courier New" w:hint="default"/>
      </w:rPr>
    </w:lvl>
    <w:lvl w:ilvl="5" w:tplc="7FA8ADDE">
      <w:start w:val="1"/>
      <w:numFmt w:val="bullet"/>
      <w:lvlText w:val=""/>
      <w:lvlJc w:val="left"/>
      <w:pPr>
        <w:ind w:left="4320" w:hanging="360"/>
      </w:pPr>
      <w:rPr>
        <w:rFonts w:ascii="Wingdings" w:hAnsi="Wingdings" w:hint="default"/>
      </w:rPr>
    </w:lvl>
    <w:lvl w:ilvl="6" w:tplc="AF087A5E">
      <w:start w:val="1"/>
      <w:numFmt w:val="bullet"/>
      <w:lvlText w:val=""/>
      <w:lvlJc w:val="left"/>
      <w:pPr>
        <w:ind w:left="5040" w:hanging="360"/>
      </w:pPr>
      <w:rPr>
        <w:rFonts w:ascii="Symbol" w:hAnsi="Symbol" w:hint="default"/>
      </w:rPr>
    </w:lvl>
    <w:lvl w:ilvl="7" w:tplc="070CA12E">
      <w:start w:val="1"/>
      <w:numFmt w:val="bullet"/>
      <w:lvlText w:val="o"/>
      <w:lvlJc w:val="left"/>
      <w:pPr>
        <w:ind w:left="5760" w:hanging="360"/>
      </w:pPr>
      <w:rPr>
        <w:rFonts w:ascii="Courier New" w:hAnsi="Courier New" w:hint="default"/>
      </w:rPr>
    </w:lvl>
    <w:lvl w:ilvl="8" w:tplc="0E30A6CA">
      <w:start w:val="1"/>
      <w:numFmt w:val="bullet"/>
      <w:lvlText w:val=""/>
      <w:lvlJc w:val="left"/>
      <w:pPr>
        <w:ind w:left="6480" w:hanging="360"/>
      </w:pPr>
      <w:rPr>
        <w:rFonts w:ascii="Wingdings" w:hAnsi="Wingdings" w:hint="default"/>
      </w:rPr>
    </w:lvl>
  </w:abstractNum>
  <w:abstractNum w:abstractNumId="23" w15:restartNumberingAfterBreak="0">
    <w:nsid w:val="39E83ECD"/>
    <w:multiLevelType w:val="hybridMultilevel"/>
    <w:tmpl w:val="2540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1A397"/>
    <w:multiLevelType w:val="hybridMultilevel"/>
    <w:tmpl w:val="A3488E84"/>
    <w:lvl w:ilvl="0" w:tplc="0144FE70">
      <w:start w:val="1"/>
      <w:numFmt w:val="bullet"/>
      <w:lvlText w:val=""/>
      <w:lvlJc w:val="left"/>
      <w:pPr>
        <w:ind w:left="720" w:hanging="360"/>
      </w:pPr>
      <w:rPr>
        <w:rFonts w:ascii="Symbol" w:hAnsi="Symbol" w:hint="default"/>
      </w:rPr>
    </w:lvl>
    <w:lvl w:ilvl="1" w:tplc="B658F456">
      <w:start w:val="1"/>
      <w:numFmt w:val="bullet"/>
      <w:lvlText w:val="o"/>
      <w:lvlJc w:val="left"/>
      <w:pPr>
        <w:ind w:left="1440" w:hanging="360"/>
      </w:pPr>
      <w:rPr>
        <w:rFonts w:ascii="Courier New" w:hAnsi="Courier New" w:hint="default"/>
      </w:rPr>
    </w:lvl>
    <w:lvl w:ilvl="2" w:tplc="29EE1B4A">
      <w:start w:val="1"/>
      <w:numFmt w:val="bullet"/>
      <w:lvlText w:val=""/>
      <w:lvlJc w:val="left"/>
      <w:pPr>
        <w:ind w:left="2160" w:hanging="360"/>
      </w:pPr>
      <w:rPr>
        <w:rFonts w:ascii="Wingdings" w:hAnsi="Wingdings" w:hint="default"/>
      </w:rPr>
    </w:lvl>
    <w:lvl w:ilvl="3" w:tplc="2B5EF84C">
      <w:start w:val="1"/>
      <w:numFmt w:val="bullet"/>
      <w:lvlText w:val=""/>
      <w:lvlJc w:val="left"/>
      <w:pPr>
        <w:ind w:left="2880" w:hanging="360"/>
      </w:pPr>
      <w:rPr>
        <w:rFonts w:ascii="Symbol" w:hAnsi="Symbol" w:hint="default"/>
      </w:rPr>
    </w:lvl>
    <w:lvl w:ilvl="4" w:tplc="34DC253C">
      <w:start w:val="1"/>
      <w:numFmt w:val="bullet"/>
      <w:lvlText w:val="o"/>
      <w:lvlJc w:val="left"/>
      <w:pPr>
        <w:ind w:left="3600" w:hanging="360"/>
      </w:pPr>
      <w:rPr>
        <w:rFonts w:ascii="Courier New" w:hAnsi="Courier New" w:hint="default"/>
      </w:rPr>
    </w:lvl>
    <w:lvl w:ilvl="5" w:tplc="CCF68E86">
      <w:start w:val="1"/>
      <w:numFmt w:val="bullet"/>
      <w:lvlText w:val=""/>
      <w:lvlJc w:val="left"/>
      <w:pPr>
        <w:ind w:left="4320" w:hanging="360"/>
      </w:pPr>
      <w:rPr>
        <w:rFonts w:ascii="Wingdings" w:hAnsi="Wingdings" w:hint="default"/>
      </w:rPr>
    </w:lvl>
    <w:lvl w:ilvl="6" w:tplc="29527B98">
      <w:start w:val="1"/>
      <w:numFmt w:val="bullet"/>
      <w:lvlText w:val=""/>
      <w:lvlJc w:val="left"/>
      <w:pPr>
        <w:ind w:left="5040" w:hanging="360"/>
      </w:pPr>
      <w:rPr>
        <w:rFonts w:ascii="Symbol" w:hAnsi="Symbol" w:hint="default"/>
      </w:rPr>
    </w:lvl>
    <w:lvl w:ilvl="7" w:tplc="14B26206">
      <w:start w:val="1"/>
      <w:numFmt w:val="bullet"/>
      <w:lvlText w:val="o"/>
      <w:lvlJc w:val="left"/>
      <w:pPr>
        <w:ind w:left="5760" w:hanging="360"/>
      </w:pPr>
      <w:rPr>
        <w:rFonts w:ascii="Courier New" w:hAnsi="Courier New" w:hint="default"/>
      </w:rPr>
    </w:lvl>
    <w:lvl w:ilvl="8" w:tplc="F80C8A60">
      <w:start w:val="1"/>
      <w:numFmt w:val="bullet"/>
      <w:lvlText w:val=""/>
      <w:lvlJc w:val="left"/>
      <w:pPr>
        <w:ind w:left="6480" w:hanging="360"/>
      </w:pPr>
      <w:rPr>
        <w:rFonts w:ascii="Wingdings" w:hAnsi="Wingdings" w:hint="default"/>
      </w:rPr>
    </w:lvl>
  </w:abstractNum>
  <w:abstractNum w:abstractNumId="25" w15:restartNumberingAfterBreak="0">
    <w:nsid w:val="3EB56DDF"/>
    <w:multiLevelType w:val="hybridMultilevel"/>
    <w:tmpl w:val="A734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0D123"/>
    <w:multiLevelType w:val="hybridMultilevel"/>
    <w:tmpl w:val="721880F4"/>
    <w:lvl w:ilvl="0" w:tplc="867CAE04">
      <w:start w:val="1"/>
      <w:numFmt w:val="bullet"/>
      <w:lvlText w:val=""/>
      <w:lvlJc w:val="left"/>
      <w:pPr>
        <w:ind w:left="720" w:hanging="360"/>
      </w:pPr>
      <w:rPr>
        <w:rFonts w:ascii="Symbol" w:hAnsi="Symbol" w:hint="default"/>
      </w:rPr>
    </w:lvl>
    <w:lvl w:ilvl="1" w:tplc="41387786">
      <w:start w:val="1"/>
      <w:numFmt w:val="bullet"/>
      <w:lvlText w:val="o"/>
      <w:lvlJc w:val="left"/>
      <w:pPr>
        <w:ind w:left="1440" w:hanging="360"/>
      </w:pPr>
      <w:rPr>
        <w:rFonts w:ascii="Courier New" w:hAnsi="Courier New" w:hint="default"/>
      </w:rPr>
    </w:lvl>
    <w:lvl w:ilvl="2" w:tplc="E54C158E">
      <w:start w:val="1"/>
      <w:numFmt w:val="bullet"/>
      <w:lvlText w:val=""/>
      <w:lvlJc w:val="left"/>
      <w:pPr>
        <w:ind w:left="2160" w:hanging="360"/>
      </w:pPr>
      <w:rPr>
        <w:rFonts w:ascii="Wingdings" w:hAnsi="Wingdings" w:hint="default"/>
      </w:rPr>
    </w:lvl>
    <w:lvl w:ilvl="3" w:tplc="2B00E294">
      <w:start w:val="1"/>
      <w:numFmt w:val="bullet"/>
      <w:lvlText w:val=""/>
      <w:lvlJc w:val="left"/>
      <w:pPr>
        <w:ind w:left="2880" w:hanging="360"/>
      </w:pPr>
      <w:rPr>
        <w:rFonts w:ascii="Symbol" w:hAnsi="Symbol" w:hint="default"/>
      </w:rPr>
    </w:lvl>
    <w:lvl w:ilvl="4" w:tplc="D5662742">
      <w:start w:val="1"/>
      <w:numFmt w:val="bullet"/>
      <w:lvlText w:val="o"/>
      <w:lvlJc w:val="left"/>
      <w:pPr>
        <w:ind w:left="3600" w:hanging="360"/>
      </w:pPr>
      <w:rPr>
        <w:rFonts w:ascii="Courier New" w:hAnsi="Courier New" w:hint="default"/>
      </w:rPr>
    </w:lvl>
    <w:lvl w:ilvl="5" w:tplc="7BB4461A">
      <w:start w:val="1"/>
      <w:numFmt w:val="bullet"/>
      <w:lvlText w:val=""/>
      <w:lvlJc w:val="left"/>
      <w:pPr>
        <w:ind w:left="4320" w:hanging="360"/>
      </w:pPr>
      <w:rPr>
        <w:rFonts w:ascii="Wingdings" w:hAnsi="Wingdings" w:hint="default"/>
      </w:rPr>
    </w:lvl>
    <w:lvl w:ilvl="6" w:tplc="D616C5A8">
      <w:start w:val="1"/>
      <w:numFmt w:val="bullet"/>
      <w:lvlText w:val=""/>
      <w:lvlJc w:val="left"/>
      <w:pPr>
        <w:ind w:left="5040" w:hanging="360"/>
      </w:pPr>
      <w:rPr>
        <w:rFonts w:ascii="Symbol" w:hAnsi="Symbol" w:hint="default"/>
      </w:rPr>
    </w:lvl>
    <w:lvl w:ilvl="7" w:tplc="73422528">
      <w:start w:val="1"/>
      <w:numFmt w:val="bullet"/>
      <w:lvlText w:val="o"/>
      <w:lvlJc w:val="left"/>
      <w:pPr>
        <w:ind w:left="5760" w:hanging="360"/>
      </w:pPr>
      <w:rPr>
        <w:rFonts w:ascii="Courier New" w:hAnsi="Courier New" w:hint="default"/>
      </w:rPr>
    </w:lvl>
    <w:lvl w:ilvl="8" w:tplc="ED660F14">
      <w:start w:val="1"/>
      <w:numFmt w:val="bullet"/>
      <w:lvlText w:val=""/>
      <w:lvlJc w:val="left"/>
      <w:pPr>
        <w:ind w:left="6480" w:hanging="360"/>
      </w:pPr>
      <w:rPr>
        <w:rFonts w:ascii="Wingdings" w:hAnsi="Wingdings" w:hint="default"/>
      </w:rPr>
    </w:lvl>
  </w:abstractNum>
  <w:abstractNum w:abstractNumId="27" w15:restartNumberingAfterBreak="0">
    <w:nsid w:val="49C67E5F"/>
    <w:multiLevelType w:val="hybridMultilevel"/>
    <w:tmpl w:val="A1DC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801FBF"/>
    <w:multiLevelType w:val="hybridMultilevel"/>
    <w:tmpl w:val="999A2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F49D1"/>
    <w:multiLevelType w:val="hybridMultilevel"/>
    <w:tmpl w:val="1B94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3493B"/>
    <w:multiLevelType w:val="multilevel"/>
    <w:tmpl w:val="3A3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23445"/>
    <w:multiLevelType w:val="hybridMultilevel"/>
    <w:tmpl w:val="DA8E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75480"/>
    <w:multiLevelType w:val="hybridMultilevel"/>
    <w:tmpl w:val="DDBA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C0E24"/>
    <w:multiLevelType w:val="hybridMultilevel"/>
    <w:tmpl w:val="78A8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32355"/>
    <w:multiLevelType w:val="hybridMultilevel"/>
    <w:tmpl w:val="6A34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292C12"/>
    <w:multiLevelType w:val="hybridMultilevel"/>
    <w:tmpl w:val="C0EA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B77EE"/>
    <w:multiLevelType w:val="multilevel"/>
    <w:tmpl w:val="4A76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54D5B"/>
    <w:multiLevelType w:val="hybridMultilevel"/>
    <w:tmpl w:val="B23A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82455"/>
    <w:multiLevelType w:val="multilevel"/>
    <w:tmpl w:val="2CA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57A63"/>
    <w:multiLevelType w:val="hybridMultilevel"/>
    <w:tmpl w:val="12BAD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246E4"/>
    <w:multiLevelType w:val="hybridMultilevel"/>
    <w:tmpl w:val="BD04E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B46A7"/>
    <w:multiLevelType w:val="hybridMultilevel"/>
    <w:tmpl w:val="5DEA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4D6ABC"/>
    <w:multiLevelType w:val="hybridMultilevel"/>
    <w:tmpl w:val="E38A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697580">
    <w:abstractNumId w:val="16"/>
  </w:num>
  <w:num w:numId="2" w16cid:durableId="883298828">
    <w:abstractNumId w:val="4"/>
  </w:num>
  <w:num w:numId="3" w16cid:durableId="2145271881">
    <w:abstractNumId w:val="24"/>
  </w:num>
  <w:num w:numId="4" w16cid:durableId="2027751750">
    <w:abstractNumId w:val="22"/>
  </w:num>
  <w:num w:numId="5" w16cid:durableId="704214628">
    <w:abstractNumId w:val="12"/>
  </w:num>
  <w:num w:numId="6" w16cid:durableId="1998532830">
    <w:abstractNumId w:val="26"/>
  </w:num>
  <w:num w:numId="7" w16cid:durableId="131793467">
    <w:abstractNumId w:val="8"/>
  </w:num>
  <w:num w:numId="8" w16cid:durableId="30154843">
    <w:abstractNumId w:val="32"/>
  </w:num>
  <w:num w:numId="9" w16cid:durableId="1406538273">
    <w:abstractNumId w:val="11"/>
  </w:num>
  <w:num w:numId="10" w16cid:durableId="940769556">
    <w:abstractNumId w:val="36"/>
  </w:num>
  <w:num w:numId="11" w16cid:durableId="1463108983">
    <w:abstractNumId w:val="30"/>
  </w:num>
  <w:num w:numId="12" w16cid:durableId="514660336">
    <w:abstractNumId w:val="9"/>
  </w:num>
  <w:num w:numId="13" w16cid:durableId="1294754897">
    <w:abstractNumId w:val="38"/>
  </w:num>
  <w:num w:numId="14" w16cid:durableId="1828276319">
    <w:abstractNumId w:val="0"/>
  </w:num>
  <w:num w:numId="15" w16cid:durableId="2123062428">
    <w:abstractNumId w:val="1"/>
  </w:num>
  <w:num w:numId="16" w16cid:durableId="1888837856">
    <w:abstractNumId w:val="27"/>
  </w:num>
  <w:num w:numId="17" w16cid:durableId="356349258">
    <w:abstractNumId w:val="39"/>
  </w:num>
  <w:num w:numId="18" w16cid:durableId="1313559204">
    <w:abstractNumId w:val="13"/>
  </w:num>
  <w:num w:numId="19" w16cid:durableId="2121292785">
    <w:abstractNumId w:val="35"/>
  </w:num>
  <w:num w:numId="20" w16cid:durableId="1021127525">
    <w:abstractNumId w:val="3"/>
  </w:num>
  <w:num w:numId="21" w16cid:durableId="468520955">
    <w:abstractNumId w:val="23"/>
  </w:num>
  <w:num w:numId="22" w16cid:durableId="2058048573">
    <w:abstractNumId w:val="42"/>
  </w:num>
  <w:num w:numId="23" w16cid:durableId="1163353259">
    <w:abstractNumId w:val="33"/>
  </w:num>
  <w:num w:numId="24" w16cid:durableId="357859026">
    <w:abstractNumId w:val="5"/>
  </w:num>
  <w:num w:numId="25" w16cid:durableId="1676952394">
    <w:abstractNumId w:val="19"/>
  </w:num>
  <w:num w:numId="26" w16cid:durableId="793525176">
    <w:abstractNumId w:val="25"/>
  </w:num>
  <w:num w:numId="27" w16cid:durableId="322007727">
    <w:abstractNumId w:val="40"/>
  </w:num>
  <w:num w:numId="28" w16cid:durableId="1452166291">
    <w:abstractNumId w:val="34"/>
  </w:num>
  <w:num w:numId="29" w16cid:durableId="2122332007">
    <w:abstractNumId w:val="14"/>
  </w:num>
  <w:num w:numId="30" w16cid:durableId="1843162983">
    <w:abstractNumId w:val="10"/>
  </w:num>
  <w:num w:numId="31" w16cid:durableId="2009748475">
    <w:abstractNumId w:val="6"/>
  </w:num>
  <w:num w:numId="32" w16cid:durableId="1947693451">
    <w:abstractNumId w:val="21"/>
  </w:num>
  <w:num w:numId="33" w16cid:durableId="396242097">
    <w:abstractNumId w:val="17"/>
  </w:num>
  <w:num w:numId="34" w16cid:durableId="1588223786">
    <w:abstractNumId w:val="15"/>
  </w:num>
  <w:num w:numId="35" w16cid:durableId="2122995642">
    <w:abstractNumId w:val="28"/>
  </w:num>
  <w:num w:numId="36" w16cid:durableId="834342228">
    <w:abstractNumId w:val="2"/>
  </w:num>
  <w:num w:numId="37" w16cid:durableId="1791388604">
    <w:abstractNumId w:val="31"/>
  </w:num>
  <w:num w:numId="38" w16cid:durableId="1012993221">
    <w:abstractNumId w:val="7"/>
  </w:num>
  <w:num w:numId="39" w16cid:durableId="2121678002">
    <w:abstractNumId w:val="18"/>
  </w:num>
  <w:num w:numId="40" w16cid:durableId="499196887">
    <w:abstractNumId w:val="20"/>
  </w:num>
  <w:num w:numId="41" w16cid:durableId="2064402429">
    <w:abstractNumId w:val="41"/>
  </w:num>
  <w:num w:numId="42" w16cid:durableId="1877504950">
    <w:abstractNumId w:val="29"/>
  </w:num>
  <w:num w:numId="43" w16cid:durableId="2050570351">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CE"/>
    <w:rsid w:val="0000226E"/>
    <w:rsid w:val="00007802"/>
    <w:rsid w:val="00020642"/>
    <w:rsid w:val="00035B90"/>
    <w:rsid w:val="00042E22"/>
    <w:rsid w:val="00046DD3"/>
    <w:rsid w:val="00053AFE"/>
    <w:rsid w:val="000559EF"/>
    <w:rsid w:val="00060640"/>
    <w:rsid w:val="00064661"/>
    <w:rsid w:val="00086A1E"/>
    <w:rsid w:val="000A1E78"/>
    <w:rsid w:val="000A39A9"/>
    <w:rsid w:val="000A7396"/>
    <w:rsid w:val="000A7D26"/>
    <w:rsid w:val="000B20A9"/>
    <w:rsid w:val="000C2980"/>
    <w:rsid w:val="000D31DC"/>
    <w:rsid w:val="000D3308"/>
    <w:rsid w:val="000D62B7"/>
    <w:rsid w:val="000D6AB0"/>
    <w:rsid w:val="000E02A6"/>
    <w:rsid w:val="000E746A"/>
    <w:rsid w:val="000F5849"/>
    <w:rsid w:val="000F77D5"/>
    <w:rsid w:val="001002C5"/>
    <w:rsid w:val="001024F3"/>
    <w:rsid w:val="001103E5"/>
    <w:rsid w:val="00117F54"/>
    <w:rsid w:val="00120E46"/>
    <w:rsid w:val="00127F04"/>
    <w:rsid w:val="00133357"/>
    <w:rsid w:val="00133C2B"/>
    <w:rsid w:val="001450C6"/>
    <w:rsid w:val="00146351"/>
    <w:rsid w:val="001520CC"/>
    <w:rsid w:val="001530BA"/>
    <w:rsid w:val="001856E4"/>
    <w:rsid w:val="001945DA"/>
    <w:rsid w:val="001A01BB"/>
    <w:rsid w:val="001A77F3"/>
    <w:rsid w:val="001B1EB8"/>
    <w:rsid w:val="001C487D"/>
    <w:rsid w:val="001D4C2C"/>
    <w:rsid w:val="001D5661"/>
    <w:rsid w:val="001D6DD8"/>
    <w:rsid w:val="001E1A1C"/>
    <w:rsid w:val="001E2319"/>
    <w:rsid w:val="001E47D5"/>
    <w:rsid w:val="001F57FA"/>
    <w:rsid w:val="001F6956"/>
    <w:rsid w:val="00211456"/>
    <w:rsid w:val="00220B5B"/>
    <w:rsid w:val="00224C84"/>
    <w:rsid w:val="0022785E"/>
    <w:rsid w:val="00230246"/>
    <w:rsid w:val="00231B6C"/>
    <w:rsid w:val="00233841"/>
    <w:rsid w:val="00234035"/>
    <w:rsid w:val="00235ECD"/>
    <w:rsid w:val="00236FAD"/>
    <w:rsid w:val="002439CC"/>
    <w:rsid w:val="002460AA"/>
    <w:rsid w:val="002519E0"/>
    <w:rsid w:val="0025210B"/>
    <w:rsid w:val="00253C13"/>
    <w:rsid w:val="00260ED5"/>
    <w:rsid w:val="00262F20"/>
    <w:rsid w:val="002662FE"/>
    <w:rsid w:val="00272CC3"/>
    <w:rsid w:val="00276FF4"/>
    <w:rsid w:val="002801AF"/>
    <w:rsid w:val="00281CF5"/>
    <w:rsid w:val="00283206"/>
    <w:rsid w:val="002A4287"/>
    <w:rsid w:val="002A47DE"/>
    <w:rsid w:val="002A7107"/>
    <w:rsid w:val="002A710E"/>
    <w:rsid w:val="002A7689"/>
    <w:rsid w:val="002B750C"/>
    <w:rsid w:val="002D0071"/>
    <w:rsid w:val="002D5D42"/>
    <w:rsid w:val="002E2401"/>
    <w:rsid w:val="002F13B0"/>
    <w:rsid w:val="002F26E2"/>
    <w:rsid w:val="002F475B"/>
    <w:rsid w:val="002F75D2"/>
    <w:rsid w:val="002F7B7F"/>
    <w:rsid w:val="00301EF9"/>
    <w:rsid w:val="0032177D"/>
    <w:rsid w:val="00323F4D"/>
    <w:rsid w:val="00337A4C"/>
    <w:rsid w:val="00351C6B"/>
    <w:rsid w:val="003545AB"/>
    <w:rsid w:val="0036362D"/>
    <w:rsid w:val="00367490"/>
    <w:rsid w:val="00367A88"/>
    <w:rsid w:val="0039491F"/>
    <w:rsid w:val="003A027F"/>
    <w:rsid w:val="003A166C"/>
    <w:rsid w:val="003A3639"/>
    <w:rsid w:val="003B495F"/>
    <w:rsid w:val="003B50D9"/>
    <w:rsid w:val="003B7ECE"/>
    <w:rsid w:val="003D08A3"/>
    <w:rsid w:val="003D1CF2"/>
    <w:rsid w:val="003D6CEC"/>
    <w:rsid w:val="003E762D"/>
    <w:rsid w:val="003F06FB"/>
    <w:rsid w:val="003F14D5"/>
    <w:rsid w:val="003F1FF0"/>
    <w:rsid w:val="003F2272"/>
    <w:rsid w:val="003F2552"/>
    <w:rsid w:val="004057B5"/>
    <w:rsid w:val="00405E20"/>
    <w:rsid w:val="004238C4"/>
    <w:rsid w:val="00436848"/>
    <w:rsid w:val="00443E6B"/>
    <w:rsid w:val="00451FBB"/>
    <w:rsid w:val="00455004"/>
    <w:rsid w:val="00466F30"/>
    <w:rsid w:val="00473350"/>
    <w:rsid w:val="00473991"/>
    <w:rsid w:val="00473B64"/>
    <w:rsid w:val="00476EF5"/>
    <w:rsid w:val="00487190"/>
    <w:rsid w:val="00487970"/>
    <w:rsid w:val="00490AEA"/>
    <w:rsid w:val="00496187"/>
    <w:rsid w:val="004A1687"/>
    <w:rsid w:val="004C7DCE"/>
    <w:rsid w:val="004D37A7"/>
    <w:rsid w:val="004E08A7"/>
    <w:rsid w:val="004E0E26"/>
    <w:rsid w:val="004E0E88"/>
    <w:rsid w:val="004F0616"/>
    <w:rsid w:val="004F5C40"/>
    <w:rsid w:val="005017DF"/>
    <w:rsid w:val="00504598"/>
    <w:rsid w:val="00504F4A"/>
    <w:rsid w:val="0050691D"/>
    <w:rsid w:val="0050757F"/>
    <w:rsid w:val="00507E9A"/>
    <w:rsid w:val="00510247"/>
    <w:rsid w:val="00513AFF"/>
    <w:rsid w:val="00513D46"/>
    <w:rsid w:val="005159F2"/>
    <w:rsid w:val="00517048"/>
    <w:rsid w:val="00526967"/>
    <w:rsid w:val="00530BA1"/>
    <w:rsid w:val="00546CB7"/>
    <w:rsid w:val="00554EF1"/>
    <w:rsid w:val="00555BAD"/>
    <w:rsid w:val="00557464"/>
    <w:rsid w:val="0056253D"/>
    <w:rsid w:val="00565F21"/>
    <w:rsid w:val="00570F6D"/>
    <w:rsid w:val="00575D5C"/>
    <w:rsid w:val="00582BA3"/>
    <w:rsid w:val="0059218C"/>
    <w:rsid w:val="00594568"/>
    <w:rsid w:val="00596C02"/>
    <w:rsid w:val="00597326"/>
    <w:rsid w:val="005A0CBA"/>
    <w:rsid w:val="005A1BD1"/>
    <w:rsid w:val="005A2BB0"/>
    <w:rsid w:val="005A5403"/>
    <w:rsid w:val="005A7997"/>
    <w:rsid w:val="005B00DB"/>
    <w:rsid w:val="005B412D"/>
    <w:rsid w:val="005C58E8"/>
    <w:rsid w:val="005C6093"/>
    <w:rsid w:val="005D1F8F"/>
    <w:rsid w:val="005D4A88"/>
    <w:rsid w:val="005D4CC6"/>
    <w:rsid w:val="005D5991"/>
    <w:rsid w:val="005E061D"/>
    <w:rsid w:val="005F1ECA"/>
    <w:rsid w:val="005F44B2"/>
    <w:rsid w:val="005F4838"/>
    <w:rsid w:val="006000A7"/>
    <w:rsid w:val="00602415"/>
    <w:rsid w:val="00603DDA"/>
    <w:rsid w:val="0061035B"/>
    <w:rsid w:val="00611787"/>
    <w:rsid w:val="0061445E"/>
    <w:rsid w:val="00617C09"/>
    <w:rsid w:val="0064711A"/>
    <w:rsid w:val="00647AE9"/>
    <w:rsid w:val="00647EE2"/>
    <w:rsid w:val="00654834"/>
    <w:rsid w:val="00655BCE"/>
    <w:rsid w:val="00656B76"/>
    <w:rsid w:val="00660E68"/>
    <w:rsid w:val="006655EF"/>
    <w:rsid w:val="00667391"/>
    <w:rsid w:val="00680779"/>
    <w:rsid w:val="00681705"/>
    <w:rsid w:val="00683EFA"/>
    <w:rsid w:val="00690694"/>
    <w:rsid w:val="00692877"/>
    <w:rsid w:val="00693F15"/>
    <w:rsid w:val="0069547B"/>
    <w:rsid w:val="006A11F9"/>
    <w:rsid w:val="006B0DC4"/>
    <w:rsid w:val="006C5233"/>
    <w:rsid w:val="006D0549"/>
    <w:rsid w:val="006D0A6F"/>
    <w:rsid w:val="006D382E"/>
    <w:rsid w:val="006E373A"/>
    <w:rsid w:val="006F16A7"/>
    <w:rsid w:val="006F3B65"/>
    <w:rsid w:val="006F57B7"/>
    <w:rsid w:val="007031AC"/>
    <w:rsid w:val="00703460"/>
    <w:rsid w:val="00703D0A"/>
    <w:rsid w:val="007128CB"/>
    <w:rsid w:val="00722D15"/>
    <w:rsid w:val="00723EFD"/>
    <w:rsid w:val="007277F0"/>
    <w:rsid w:val="00744EB6"/>
    <w:rsid w:val="00755C91"/>
    <w:rsid w:val="0076382B"/>
    <w:rsid w:val="00782E17"/>
    <w:rsid w:val="00782FA0"/>
    <w:rsid w:val="00791A18"/>
    <w:rsid w:val="0079491D"/>
    <w:rsid w:val="007A1C8D"/>
    <w:rsid w:val="007A3876"/>
    <w:rsid w:val="007C1D83"/>
    <w:rsid w:val="007C6928"/>
    <w:rsid w:val="007C6989"/>
    <w:rsid w:val="007C6B4A"/>
    <w:rsid w:val="007C76E2"/>
    <w:rsid w:val="007D397B"/>
    <w:rsid w:val="007D4BF1"/>
    <w:rsid w:val="007E5E25"/>
    <w:rsid w:val="007F140E"/>
    <w:rsid w:val="007F1A1E"/>
    <w:rsid w:val="007F3835"/>
    <w:rsid w:val="007F4752"/>
    <w:rsid w:val="007F653F"/>
    <w:rsid w:val="007F68CF"/>
    <w:rsid w:val="007F72FC"/>
    <w:rsid w:val="00802745"/>
    <w:rsid w:val="00806A65"/>
    <w:rsid w:val="00810C6E"/>
    <w:rsid w:val="00812ABF"/>
    <w:rsid w:val="0081689F"/>
    <w:rsid w:val="00817B8C"/>
    <w:rsid w:val="008212DB"/>
    <w:rsid w:val="008237EA"/>
    <w:rsid w:val="00826F52"/>
    <w:rsid w:val="0083546D"/>
    <w:rsid w:val="00836710"/>
    <w:rsid w:val="008524DB"/>
    <w:rsid w:val="0086267E"/>
    <w:rsid w:val="00865E0D"/>
    <w:rsid w:val="00866D89"/>
    <w:rsid w:val="00880153"/>
    <w:rsid w:val="00881C87"/>
    <w:rsid w:val="008826FA"/>
    <w:rsid w:val="0089653E"/>
    <w:rsid w:val="008A1BE4"/>
    <w:rsid w:val="008B3107"/>
    <w:rsid w:val="008B49CF"/>
    <w:rsid w:val="008B4BF8"/>
    <w:rsid w:val="008B5113"/>
    <w:rsid w:val="008D0C62"/>
    <w:rsid w:val="008D2BBE"/>
    <w:rsid w:val="008D3150"/>
    <w:rsid w:val="008D6278"/>
    <w:rsid w:val="008E2D89"/>
    <w:rsid w:val="008E378B"/>
    <w:rsid w:val="008F2ADA"/>
    <w:rsid w:val="00903BDF"/>
    <w:rsid w:val="00922840"/>
    <w:rsid w:val="009245FA"/>
    <w:rsid w:val="0093465B"/>
    <w:rsid w:val="00943ED7"/>
    <w:rsid w:val="0095269E"/>
    <w:rsid w:val="00972C65"/>
    <w:rsid w:val="0097633A"/>
    <w:rsid w:val="009838D0"/>
    <w:rsid w:val="009849F7"/>
    <w:rsid w:val="00991719"/>
    <w:rsid w:val="009966C9"/>
    <w:rsid w:val="009970EF"/>
    <w:rsid w:val="009A4805"/>
    <w:rsid w:val="009B26DA"/>
    <w:rsid w:val="009B2A71"/>
    <w:rsid w:val="009D614B"/>
    <w:rsid w:val="009E4BB8"/>
    <w:rsid w:val="009E779B"/>
    <w:rsid w:val="00A102CD"/>
    <w:rsid w:val="00A14C28"/>
    <w:rsid w:val="00A21340"/>
    <w:rsid w:val="00A235A1"/>
    <w:rsid w:val="00A24219"/>
    <w:rsid w:val="00A3240D"/>
    <w:rsid w:val="00A357A6"/>
    <w:rsid w:val="00A500CD"/>
    <w:rsid w:val="00A559F3"/>
    <w:rsid w:val="00A5618D"/>
    <w:rsid w:val="00A625C5"/>
    <w:rsid w:val="00A62A9B"/>
    <w:rsid w:val="00A678D0"/>
    <w:rsid w:val="00A7542A"/>
    <w:rsid w:val="00A82BAE"/>
    <w:rsid w:val="00A90DCB"/>
    <w:rsid w:val="00A97FBD"/>
    <w:rsid w:val="00AB36C6"/>
    <w:rsid w:val="00AB551B"/>
    <w:rsid w:val="00AC21C9"/>
    <w:rsid w:val="00AE25A9"/>
    <w:rsid w:val="00AE7E17"/>
    <w:rsid w:val="00AF36BA"/>
    <w:rsid w:val="00B0260A"/>
    <w:rsid w:val="00B059E2"/>
    <w:rsid w:val="00B11C13"/>
    <w:rsid w:val="00B233B5"/>
    <w:rsid w:val="00B24979"/>
    <w:rsid w:val="00B37685"/>
    <w:rsid w:val="00B402AF"/>
    <w:rsid w:val="00B40990"/>
    <w:rsid w:val="00B40AAC"/>
    <w:rsid w:val="00B426AB"/>
    <w:rsid w:val="00B4421D"/>
    <w:rsid w:val="00B44DEF"/>
    <w:rsid w:val="00B46708"/>
    <w:rsid w:val="00B503BB"/>
    <w:rsid w:val="00B55C50"/>
    <w:rsid w:val="00B605E7"/>
    <w:rsid w:val="00B6414A"/>
    <w:rsid w:val="00B64F16"/>
    <w:rsid w:val="00B65A11"/>
    <w:rsid w:val="00B65B69"/>
    <w:rsid w:val="00B65B8B"/>
    <w:rsid w:val="00B6620D"/>
    <w:rsid w:val="00B6796A"/>
    <w:rsid w:val="00B71665"/>
    <w:rsid w:val="00B72D89"/>
    <w:rsid w:val="00B75527"/>
    <w:rsid w:val="00B840AD"/>
    <w:rsid w:val="00B84F93"/>
    <w:rsid w:val="00B904CB"/>
    <w:rsid w:val="00BA11F0"/>
    <w:rsid w:val="00BA5163"/>
    <w:rsid w:val="00BA51F7"/>
    <w:rsid w:val="00BA6937"/>
    <w:rsid w:val="00BB0BBC"/>
    <w:rsid w:val="00BB3A4E"/>
    <w:rsid w:val="00BB695A"/>
    <w:rsid w:val="00BC2FD9"/>
    <w:rsid w:val="00BC3634"/>
    <w:rsid w:val="00BC4BC8"/>
    <w:rsid w:val="00BC4D8C"/>
    <w:rsid w:val="00BC55CD"/>
    <w:rsid w:val="00BD5440"/>
    <w:rsid w:val="00BF63BE"/>
    <w:rsid w:val="00BF7894"/>
    <w:rsid w:val="00C05620"/>
    <w:rsid w:val="00C13039"/>
    <w:rsid w:val="00C15F7A"/>
    <w:rsid w:val="00C17EBF"/>
    <w:rsid w:val="00C25440"/>
    <w:rsid w:val="00C3365C"/>
    <w:rsid w:val="00C36E8E"/>
    <w:rsid w:val="00C37210"/>
    <w:rsid w:val="00C44714"/>
    <w:rsid w:val="00C44A34"/>
    <w:rsid w:val="00C46D0E"/>
    <w:rsid w:val="00C54597"/>
    <w:rsid w:val="00C816AC"/>
    <w:rsid w:val="00C83EBF"/>
    <w:rsid w:val="00C84A78"/>
    <w:rsid w:val="00C95602"/>
    <w:rsid w:val="00C9651E"/>
    <w:rsid w:val="00C97E9F"/>
    <w:rsid w:val="00CA38EF"/>
    <w:rsid w:val="00CA4791"/>
    <w:rsid w:val="00CA6AB2"/>
    <w:rsid w:val="00CB1BA4"/>
    <w:rsid w:val="00CB2AB1"/>
    <w:rsid w:val="00CB44AF"/>
    <w:rsid w:val="00CB4DA4"/>
    <w:rsid w:val="00CB5F67"/>
    <w:rsid w:val="00CD1A7C"/>
    <w:rsid w:val="00CD1CFF"/>
    <w:rsid w:val="00CD7517"/>
    <w:rsid w:val="00CE2125"/>
    <w:rsid w:val="00CE5B53"/>
    <w:rsid w:val="00CE7483"/>
    <w:rsid w:val="00CF00A9"/>
    <w:rsid w:val="00CF2DC5"/>
    <w:rsid w:val="00CF435F"/>
    <w:rsid w:val="00D0333F"/>
    <w:rsid w:val="00D04284"/>
    <w:rsid w:val="00D04C2A"/>
    <w:rsid w:val="00D07A8A"/>
    <w:rsid w:val="00D11897"/>
    <w:rsid w:val="00D120B2"/>
    <w:rsid w:val="00D14AC6"/>
    <w:rsid w:val="00D21ED6"/>
    <w:rsid w:val="00D220C0"/>
    <w:rsid w:val="00D24946"/>
    <w:rsid w:val="00D26830"/>
    <w:rsid w:val="00D3094B"/>
    <w:rsid w:val="00D4469E"/>
    <w:rsid w:val="00D549BD"/>
    <w:rsid w:val="00D55904"/>
    <w:rsid w:val="00D63885"/>
    <w:rsid w:val="00D63DCE"/>
    <w:rsid w:val="00D715D4"/>
    <w:rsid w:val="00D73557"/>
    <w:rsid w:val="00D739FE"/>
    <w:rsid w:val="00D85300"/>
    <w:rsid w:val="00D96A04"/>
    <w:rsid w:val="00DA45FA"/>
    <w:rsid w:val="00DA5F7E"/>
    <w:rsid w:val="00DA6673"/>
    <w:rsid w:val="00DC079B"/>
    <w:rsid w:val="00DC45E8"/>
    <w:rsid w:val="00DD388C"/>
    <w:rsid w:val="00DD3BDC"/>
    <w:rsid w:val="00DE2602"/>
    <w:rsid w:val="00DE5A02"/>
    <w:rsid w:val="00DE67D7"/>
    <w:rsid w:val="00E031C6"/>
    <w:rsid w:val="00E139F7"/>
    <w:rsid w:val="00E15527"/>
    <w:rsid w:val="00E21584"/>
    <w:rsid w:val="00E221BD"/>
    <w:rsid w:val="00E23A72"/>
    <w:rsid w:val="00E25003"/>
    <w:rsid w:val="00E315EC"/>
    <w:rsid w:val="00E4116B"/>
    <w:rsid w:val="00E41EB7"/>
    <w:rsid w:val="00E45186"/>
    <w:rsid w:val="00E516D5"/>
    <w:rsid w:val="00E54927"/>
    <w:rsid w:val="00E553E3"/>
    <w:rsid w:val="00E6057D"/>
    <w:rsid w:val="00E609EE"/>
    <w:rsid w:val="00E66E27"/>
    <w:rsid w:val="00E7359D"/>
    <w:rsid w:val="00E8275B"/>
    <w:rsid w:val="00E95036"/>
    <w:rsid w:val="00EA2E39"/>
    <w:rsid w:val="00EA3729"/>
    <w:rsid w:val="00EA7863"/>
    <w:rsid w:val="00EB012F"/>
    <w:rsid w:val="00EB5A09"/>
    <w:rsid w:val="00EB710F"/>
    <w:rsid w:val="00EB7385"/>
    <w:rsid w:val="00EC1D8B"/>
    <w:rsid w:val="00ED1B08"/>
    <w:rsid w:val="00ED469F"/>
    <w:rsid w:val="00ED7BBE"/>
    <w:rsid w:val="00EE044C"/>
    <w:rsid w:val="00EE179A"/>
    <w:rsid w:val="00EF6890"/>
    <w:rsid w:val="00F00C7D"/>
    <w:rsid w:val="00F03B0A"/>
    <w:rsid w:val="00F04A3F"/>
    <w:rsid w:val="00F053C8"/>
    <w:rsid w:val="00F162BD"/>
    <w:rsid w:val="00F239CC"/>
    <w:rsid w:val="00F258B9"/>
    <w:rsid w:val="00F30560"/>
    <w:rsid w:val="00F34C3C"/>
    <w:rsid w:val="00F356CF"/>
    <w:rsid w:val="00F36865"/>
    <w:rsid w:val="00F67FED"/>
    <w:rsid w:val="00F81EEB"/>
    <w:rsid w:val="00F82C4B"/>
    <w:rsid w:val="00F84930"/>
    <w:rsid w:val="00F95D60"/>
    <w:rsid w:val="00FB13A9"/>
    <w:rsid w:val="00FB2401"/>
    <w:rsid w:val="00FB3BE5"/>
    <w:rsid w:val="00FB40FE"/>
    <w:rsid w:val="00FB43B2"/>
    <w:rsid w:val="00FC2947"/>
    <w:rsid w:val="00FC35AF"/>
    <w:rsid w:val="00FC5432"/>
    <w:rsid w:val="00FC6F0E"/>
    <w:rsid w:val="00FC789E"/>
    <w:rsid w:val="00FD2C23"/>
    <w:rsid w:val="00FE0B69"/>
    <w:rsid w:val="00FF0BEB"/>
    <w:rsid w:val="00FF36B6"/>
    <w:rsid w:val="015AEAEF"/>
    <w:rsid w:val="01783814"/>
    <w:rsid w:val="02464FEA"/>
    <w:rsid w:val="06445468"/>
    <w:rsid w:val="0834D688"/>
    <w:rsid w:val="08C43EFE"/>
    <w:rsid w:val="090A05C8"/>
    <w:rsid w:val="097461AF"/>
    <w:rsid w:val="09A6B7ED"/>
    <w:rsid w:val="09E7270A"/>
    <w:rsid w:val="0A51920E"/>
    <w:rsid w:val="0B0A8EE8"/>
    <w:rsid w:val="0B1C2DC8"/>
    <w:rsid w:val="0CB395EC"/>
    <w:rsid w:val="0D25FEE4"/>
    <w:rsid w:val="0F34A4A4"/>
    <w:rsid w:val="1264D1AC"/>
    <w:rsid w:val="12B54AD4"/>
    <w:rsid w:val="138DFD18"/>
    <w:rsid w:val="13D6ADD4"/>
    <w:rsid w:val="16650F0E"/>
    <w:rsid w:val="173B4A6D"/>
    <w:rsid w:val="1A25867E"/>
    <w:rsid w:val="1A8AA47E"/>
    <w:rsid w:val="1E8A0396"/>
    <w:rsid w:val="1EFC7393"/>
    <w:rsid w:val="20447E87"/>
    <w:rsid w:val="2065485D"/>
    <w:rsid w:val="23E54DCC"/>
    <w:rsid w:val="244E9A46"/>
    <w:rsid w:val="24C390C4"/>
    <w:rsid w:val="2640BA42"/>
    <w:rsid w:val="28E9CC54"/>
    <w:rsid w:val="28F548D3"/>
    <w:rsid w:val="29857735"/>
    <w:rsid w:val="2A49E065"/>
    <w:rsid w:val="2E512B1F"/>
    <w:rsid w:val="2E542F18"/>
    <w:rsid w:val="2E77816C"/>
    <w:rsid w:val="3066642D"/>
    <w:rsid w:val="30E40E08"/>
    <w:rsid w:val="31D105DA"/>
    <w:rsid w:val="328493AF"/>
    <w:rsid w:val="32BD8600"/>
    <w:rsid w:val="3558FD45"/>
    <w:rsid w:val="36F383D1"/>
    <w:rsid w:val="37CFB9DF"/>
    <w:rsid w:val="3A0B0B23"/>
    <w:rsid w:val="3AEFC3BD"/>
    <w:rsid w:val="3C28982B"/>
    <w:rsid w:val="3C9133E9"/>
    <w:rsid w:val="405AB346"/>
    <w:rsid w:val="41E506BA"/>
    <w:rsid w:val="43647388"/>
    <w:rsid w:val="46CBB302"/>
    <w:rsid w:val="475D3E0D"/>
    <w:rsid w:val="4766434F"/>
    <w:rsid w:val="47FB6396"/>
    <w:rsid w:val="480B27D0"/>
    <w:rsid w:val="4B1E82FA"/>
    <w:rsid w:val="4BD62FB9"/>
    <w:rsid w:val="4DA2D749"/>
    <w:rsid w:val="4DD12B8F"/>
    <w:rsid w:val="4E1920FB"/>
    <w:rsid w:val="4E307246"/>
    <w:rsid w:val="4EADC759"/>
    <w:rsid w:val="501169F5"/>
    <w:rsid w:val="50226202"/>
    <w:rsid w:val="50651827"/>
    <w:rsid w:val="511B2419"/>
    <w:rsid w:val="52C30A11"/>
    <w:rsid w:val="5500B881"/>
    <w:rsid w:val="55195A98"/>
    <w:rsid w:val="588A2139"/>
    <w:rsid w:val="58D159D0"/>
    <w:rsid w:val="5A1A73AC"/>
    <w:rsid w:val="5D0ED0E1"/>
    <w:rsid w:val="5D2A72D2"/>
    <w:rsid w:val="5EBD8BF0"/>
    <w:rsid w:val="6013C543"/>
    <w:rsid w:val="61AD487D"/>
    <w:rsid w:val="62C24EB8"/>
    <w:rsid w:val="62EA7D5A"/>
    <w:rsid w:val="6381A55A"/>
    <w:rsid w:val="659A5ADF"/>
    <w:rsid w:val="65FCCBF2"/>
    <w:rsid w:val="66382FDF"/>
    <w:rsid w:val="67A7AB01"/>
    <w:rsid w:val="68A4B2FA"/>
    <w:rsid w:val="6B5AE897"/>
    <w:rsid w:val="6DE286C0"/>
    <w:rsid w:val="6F580832"/>
    <w:rsid w:val="70A44408"/>
    <w:rsid w:val="732168A4"/>
    <w:rsid w:val="74C67F6F"/>
    <w:rsid w:val="7760996A"/>
    <w:rsid w:val="77944AE9"/>
    <w:rsid w:val="7A0DDECD"/>
    <w:rsid w:val="7D8615E1"/>
    <w:rsid w:val="7F2848F2"/>
    <w:rsid w:val="7F84E8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905DC"/>
  <w15:chartTrackingRefBased/>
  <w15:docId w15:val="{8E1AA69E-8A51-43E5-ACA7-613D6D4C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9A9"/>
    <w:rPr>
      <w:sz w:val="24"/>
      <w:szCs w:val="24"/>
    </w:rPr>
  </w:style>
  <w:style w:type="paragraph" w:styleId="Heading1">
    <w:name w:val="heading 1"/>
    <w:basedOn w:val="Normal"/>
    <w:next w:val="Normal"/>
    <w:link w:val="Heading1Char"/>
    <w:uiPriority w:val="9"/>
    <w:qFormat/>
    <w:rsid w:val="00DA6673"/>
    <w:pPr>
      <w:keepNext/>
      <w:keepLines/>
      <w:widowControl w:val="0"/>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04A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D751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qFormat/>
    <w:rsid w:val="006F0F9D"/>
    <w:pPr>
      <w:keepNext/>
      <w:outlineLvl w:val="4"/>
    </w:pPr>
    <w:rPr>
      <w:rFonts w:ascii="Arial" w:hAnsi="Arial"/>
      <w:b/>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1"/>
    <w:semiHidden/>
    <w:pPr>
      <w:spacing w:after="120"/>
      <w:ind w:left="360"/>
    </w:pPr>
  </w:style>
  <w:style w:type="character" w:customStyle="1" w:styleId="BodyTextIndentChar">
    <w:name w:val="Body Text Indent Char"/>
    <w:semiHidden/>
    <w:rPr>
      <w:sz w:val="24"/>
      <w:szCs w:val="24"/>
    </w:rPr>
  </w:style>
  <w:style w:type="paragraph" w:styleId="Date">
    <w:name w:val="Date"/>
    <w:basedOn w:val="Normal"/>
    <w:next w:val="Normal"/>
    <w:semiHidden/>
  </w:style>
  <w:style w:type="paragraph" w:styleId="Subtitle">
    <w:name w:val="Subtitle"/>
    <w:basedOn w:val="Normal"/>
    <w:qFormat/>
    <w:pPr>
      <w:spacing w:after="60"/>
      <w:jc w:val="center"/>
      <w:outlineLvl w:val="1"/>
    </w:pPr>
    <w:rPr>
      <w:rFonts w:ascii="Arial" w:hAnsi="Arial" w:cs="Arial"/>
    </w:rPr>
  </w:style>
  <w:style w:type="paragraph" w:styleId="BalloonText">
    <w:name w:val="Balloon Text"/>
    <w:basedOn w:val="Normal"/>
    <w:semiHidden/>
    <w:rsid w:val="00727F98"/>
    <w:rPr>
      <w:rFonts w:ascii="Tahoma" w:hAnsi="Tahoma" w:cs="Tahoma"/>
      <w:sz w:val="16"/>
      <w:szCs w:val="16"/>
    </w:rPr>
  </w:style>
  <w:style w:type="paragraph" w:styleId="Header">
    <w:name w:val="header"/>
    <w:basedOn w:val="Normal"/>
    <w:link w:val="HeaderChar"/>
    <w:uiPriority w:val="99"/>
    <w:unhideWhenUsed/>
    <w:rsid w:val="00D17CF7"/>
    <w:pPr>
      <w:tabs>
        <w:tab w:val="center" w:pos="4680"/>
        <w:tab w:val="right" w:pos="9360"/>
      </w:tabs>
    </w:pPr>
    <w:rPr>
      <w:lang w:val="x-none" w:eastAsia="x-none"/>
    </w:rPr>
  </w:style>
  <w:style w:type="character" w:customStyle="1" w:styleId="HeaderChar">
    <w:name w:val="Header Char"/>
    <w:link w:val="Header"/>
    <w:uiPriority w:val="99"/>
    <w:rsid w:val="00D17CF7"/>
    <w:rPr>
      <w:sz w:val="24"/>
      <w:szCs w:val="24"/>
    </w:rPr>
  </w:style>
  <w:style w:type="paragraph" w:styleId="Footer">
    <w:name w:val="footer"/>
    <w:basedOn w:val="Normal"/>
    <w:link w:val="FooterChar"/>
    <w:uiPriority w:val="99"/>
    <w:unhideWhenUsed/>
    <w:rsid w:val="00D17CF7"/>
    <w:pPr>
      <w:tabs>
        <w:tab w:val="center" w:pos="4680"/>
        <w:tab w:val="right" w:pos="9360"/>
      </w:tabs>
    </w:pPr>
    <w:rPr>
      <w:lang w:val="x-none" w:eastAsia="x-none"/>
    </w:rPr>
  </w:style>
  <w:style w:type="character" w:customStyle="1" w:styleId="FooterChar">
    <w:name w:val="Footer Char"/>
    <w:link w:val="Footer"/>
    <w:uiPriority w:val="99"/>
    <w:rsid w:val="00D17CF7"/>
    <w:rPr>
      <w:sz w:val="24"/>
      <w:szCs w:val="24"/>
    </w:rPr>
  </w:style>
  <w:style w:type="character" w:customStyle="1" w:styleId="Heading5Char">
    <w:name w:val="Heading 5 Char"/>
    <w:link w:val="Heading5"/>
    <w:rsid w:val="006F0F9D"/>
    <w:rPr>
      <w:rFonts w:ascii="Arial" w:hAnsi="Arial" w:cs="Arial"/>
      <w:b/>
      <w:sz w:val="22"/>
    </w:rPr>
  </w:style>
  <w:style w:type="character" w:styleId="Hyperlink">
    <w:name w:val="Hyperlink"/>
    <w:rsid w:val="006F0F9D"/>
    <w:rPr>
      <w:color w:val="0000FF"/>
      <w:u w:val="single"/>
    </w:rPr>
  </w:style>
  <w:style w:type="paragraph" w:styleId="HTMLPreformatted">
    <w:name w:val="HTML Preformatted"/>
    <w:basedOn w:val="Normal"/>
    <w:link w:val="HTMLPreformattedChar"/>
    <w:semiHidden/>
    <w:rsid w:val="006F0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semiHidden/>
    <w:rsid w:val="006F0F9D"/>
    <w:rPr>
      <w:rFonts w:ascii="Arial Unicode MS" w:eastAsia="Arial Unicode MS" w:hAnsi="Arial Unicode MS" w:cs="Arial Unicode MS"/>
    </w:rPr>
  </w:style>
  <w:style w:type="paragraph" w:customStyle="1" w:styleId="Style2">
    <w:name w:val="Style 2"/>
    <w:basedOn w:val="Normal"/>
    <w:rsid w:val="00CC3A1C"/>
    <w:pPr>
      <w:widowControl w:val="0"/>
      <w:autoSpaceDE w:val="0"/>
      <w:autoSpaceDN w:val="0"/>
      <w:adjustRightInd w:val="0"/>
    </w:pPr>
  </w:style>
  <w:style w:type="character" w:styleId="PageNumber">
    <w:name w:val="page number"/>
    <w:basedOn w:val="DefaultParagraphFont"/>
    <w:rsid w:val="00084056"/>
  </w:style>
  <w:style w:type="paragraph" w:styleId="ListParagraph">
    <w:name w:val="List Paragraph"/>
    <w:aliases w:val="Numbered List,List Numbered"/>
    <w:basedOn w:val="Normal"/>
    <w:uiPriority w:val="34"/>
    <w:qFormat/>
    <w:rsid w:val="00DD3BDC"/>
    <w:pPr>
      <w:ind w:left="720"/>
      <w:contextualSpacing/>
    </w:pPr>
    <w:rPr>
      <w:rFonts w:ascii="Calibri" w:eastAsia="Calibri" w:hAnsi="Calibri"/>
      <w:sz w:val="22"/>
      <w:szCs w:val="22"/>
    </w:rPr>
  </w:style>
  <w:style w:type="character" w:styleId="FollowedHyperlink">
    <w:name w:val="FollowedHyperlink"/>
    <w:rsid w:val="00530BA1"/>
    <w:rPr>
      <w:color w:val="800080"/>
      <w:u w:val="single"/>
    </w:rPr>
  </w:style>
  <w:style w:type="table" w:styleId="TableGrid">
    <w:name w:val="Table Grid"/>
    <w:basedOn w:val="TableNormal"/>
    <w:rsid w:val="002F2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2F26E2"/>
    <w:rPr>
      <w:rFonts w:ascii="Calibri" w:eastAsia="Calibri" w:hAnsi="Calibri"/>
      <w:sz w:val="22"/>
      <w:szCs w:val="21"/>
    </w:rPr>
  </w:style>
  <w:style w:type="character" w:customStyle="1" w:styleId="PlainTextChar">
    <w:name w:val="Plain Text Char"/>
    <w:link w:val="PlainText"/>
    <w:uiPriority w:val="99"/>
    <w:rsid w:val="002F26E2"/>
    <w:rPr>
      <w:rFonts w:ascii="Calibri" w:eastAsia="Calibri" w:hAnsi="Calibri"/>
      <w:sz w:val="22"/>
      <w:szCs w:val="21"/>
    </w:rPr>
  </w:style>
  <w:style w:type="paragraph" w:styleId="NoSpacing">
    <w:name w:val="No Spacing"/>
    <w:uiPriority w:val="1"/>
    <w:qFormat/>
    <w:rsid w:val="00CD1A7C"/>
    <w:rPr>
      <w:rFonts w:ascii="Calibri" w:hAnsi="Calibri"/>
      <w:sz w:val="22"/>
      <w:szCs w:val="22"/>
    </w:rPr>
  </w:style>
  <w:style w:type="paragraph" w:customStyle="1" w:styleId="Default">
    <w:name w:val="Default"/>
    <w:rsid w:val="0047399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DA6673"/>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6673"/>
    <w:rPr>
      <w:rFonts w:asciiTheme="majorHAnsi" w:eastAsiaTheme="majorEastAsia" w:hAnsiTheme="majorHAnsi" w:cstheme="majorBidi"/>
      <w:color w:val="2E74B5" w:themeColor="accent1" w:themeShade="BF"/>
      <w:sz w:val="32"/>
      <w:szCs w:val="32"/>
    </w:rPr>
  </w:style>
  <w:style w:type="table" w:styleId="LightGrid">
    <w:name w:val="Light Grid"/>
    <w:basedOn w:val="TableNormal"/>
    <w:uiPriority w:val="62"/>
    <w:rsid w:val="00DA6673"/>
    <w:pPr>
      <w:widowControl w:val="0"/>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unhideWhenUsed/>
    <w:rsid w:val="00DA6673"/>
    <w:pPr>
      <w:spacing w:before="100" w:beforeAutospacing="1" w:after="100" w:afterAutospacing="1"/>
    </w:pPr>
    <w:rPr>
      <w:rFonts w:eastAsiaTheme="minorHAnsi"/>
    </w:rPr>
  </w:style>
  <w:style w:type="character" w:customStyle="1" w:styleId="screenreader-only">
    <w:name w:val="screenreader-only"/>
    <w:basedOn w:val="DefaultParagraphFont"/>
    <w:rsid w:val="00DA6673"/>
  </w:style>
  <w:style w:type="character" w:customStyle="1" w:styleId="apple-converted-space">
    <w:name w:val="apple-converted-space"/>
    <w:basedOn w:val="DefaultParagraphFont"/>
    <w:rsid w:val="00DA6673"/>
  </w:style>
  <w:style w:type="character" w:styleId="Emphasis">
    <w:name w:val="Emphasis"/>
    <w:basedOn w:val="DefaultParagraphFont"/>
    <w:uiPriority w:val="20"/>
    <w:qFormat/>
    <w:rsid w:val="00DA6673"/>
    <w:rPr>
      <w:i/>
      <w:iCs/>
    </w:rPr>
  </w:style>
  <w:style w:type="character" w:styleId="Strong">
    <w:name w:val="Strong"/>
    <w:basedOn w:val="DefaultParagraphFont"/>
    <w:uiPriority w:val="22"/>
    <w:qFormat/>
    <w:rsid w:val="00DA6673"/>
    <w:rPr>
      <w:b/>
      <w:bCs/>
    </w:rPr>
  </w:style>
  <w:style w:type="paragraph" w:customStyle="1" w:styleId="SyllabusHeader1">
    <w:name w:val="Syllabus Header 1"/>
    <w:basedOn w:val="Heading2"/>
    <w:next w:val="Normal"/>
    <w:link w:val="SyllabusHeader1Char"/>
    <w:qFormat/>
    <w:rsid w:val="00F04A3F"/>
    <w:rPr>
      <w:rFonts w:asciiTheme="minorHAnsi" w:hAnsiTheme="minorHAnsi" w:cs="Arial"/>
      <w:b/>
      <w:bCs/>
      <w:caps/>
      <w:color w:val="auto"/>
      <w:sz w:val="28"/>
      <w:lang w:eastAsia="ja-JP"/>
    </w:rPr>
  </w:style>
  <w:style w:type="character" w:customStyle="1" w:styleId="SyllabusHeader1Char">
    <w:name w:val="Syllabus Header 1 Char"/>
    <w:basedOn w:val="DefaultParagraphFont"/>
    <w:link w:val="SyllabusHeader1"/>
    <w:rsid w:val="00F04A3F"/>
    <w:rPr>
      <w:rFonts w:asciiTheme="minorHAnsi" w:eastAsiaTheme="majorEastAsia" w:hAnsiTheme="minorHAnsi" w:cs="Arial"/>
      <w:b/>
      <w:bCs/>
      <w:caps/>
      <w:sz w:val="28"/>
      <w:szCs w:val="26"/>
      <w:lang w:eastAsia="ja-JP"/>
    </w:rPr>
  </w:style>
  <w:style w:type="character" w:customStyle="1" w:styleId="Heading2Char">
    <w:name w:val="Heading 2 Char"/>
    <w:basedOn w:val="DefaultParagraphFont"/>
    <w:link w:val="Heading2"/>
    <w:rsid w:val="00F04A3F"/>
    <w:rPr>
      <w:rFonts w:asciiTheme="majorHAnsi" w:eastAsiaTheme="majorEastAsia" w:hAnsiTheme="majorHAnsi" w:cstheme="majorBidi"/>
      <w:color w:val="2E74B5" w:themeColor="accent1" w:themeShade="BF"/>
      <w:sz w:val="26"/>
      <w:szCs w:val="26"/>
    </w:rPr>
  </w:style>
  <w:style w:type="paragraph" w:customStyle="1" w:styleId="SyllabusHeading2">
    <w:name w:val="SyllabusHeading2"/>
    <w:basedOn w:val="Heading2"/>
    <w:link w:val="SyllabusHeading2Char"/>
    <w:qFormat/>
    <w:rsid w:val="007C1D83"/>
    <w:pPr>
      <w:contextualSpacing/>
    </w:pPr>
    <w:rPr>
      <w:rFonts w:asciiTheme="minorHAnsi" w:hAnsiTheme="minorHAnsi" w:cs="Arial"/>
      <w:b/>
      <w:color w:val="auto"/>
      <w:sz w:val="24"/>
      <w:szCs w:val="22"/>
    </w:rPr>
  </w:style>
  <w:style w:type="character" w:customStyle="1" w:styleId="SyllabusHeading2Char">
    <w:name w:val="SyllabusHeading2 Char"/>
    <w:basedOn w:val="Heading2Char"/>
    <w:link w:val="SyllabusHeading2"/>
    <w:rsid w:val="007C1D83"/>
    <w:rPr>
      <w:rFonts w:asciiTheme="minorHAnsi" w:eastAsiaTheme="majorEastAsia" w:hAnsiTheme="minorHAnsi" w:cs="Arial"/>
      <w:b/>
      <w:color w:val="2E74B5" w:themeColor="accent1" w:themeShade="BF"/>
      <w:sz w:val="24"/>
      <w:szCs w:val="22"/>
    </w:rPr>
  </w:style>
  <w:style w:type="character" w:customStyle="1" w:styleId="instructurefileholder">
    <w:name w:val="instructure_file_holder"/>
    <w:basedOn w:val="DefaultParagraphFont"/>
    <w:rsid w:val="001A01BB"/>
  </w:style>
  <w:style w:type="paragraph" w:styleId="Title">
    <w:name w:val="Title"/>
    <w:basedOn w:val="Normal"/>
    <w:next w:val="Normal"/>
    <w:link w:val="TitleChar"/>
    <w:qFormat/>
    <w:rsid w:val="009838D0"/>
    <w:pPr>
      <w:contextualSpacing/>
      <w:jc w:val="center"/>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rsid w:val="009838D0"/>
    <w:rPr>
      <w:rFonts w:asciiTheme="majorHAnsi" w:eastAsiaTheme="majorEastAsia" w:hAnsiTheme="majorHAnsi" w:cstheme="majorBidi"/>
      <w:spacing w:val="-10"/>
      <w:kern w:val="28"/>
      <w:sz w:val="40"/>
      <w:szCs w:val="40"/>
    </w:rPr>
  </w:style>
  <w:style w:type="character" w:customStyle="1" w:styleId="BodyTextIndentChar1">
    <w:name w:val="Body Text Indent Char1"/>
    <w:basedOn w:val="DefaultParagraphFont"/>
    <w:link w:val="BodyTextIndent"/>
    <w:semiHidden/>
    <w:rsid w:val="009838D0"/>
    <w:rPr>
      <w:sz w:val="24"/>
      <w:szCs w:val="24"/>
    </w:rPr>
  </w:style>
  <w:style w:type="character" w:styleId="UnresolvedMention">
    <w:name w:val="Unresolved Mention"/>
    <w:basedOn w:val="DefaultParagraphFont"/>
    <w:uiPriority w:val="99"/>
    <w:semiHidden/>
    <w:unhideWhenUsed/>
    <w:rsid w:val="00744EB6"/>
    <w:rPr>
      <w:color w:val="605E5C"/>
      <w:shd w:val="clear" w:color="auto" w:fill="E1DFDD"/>
    </w:rPr>
  </w:style>
  <w:style w:type="character" w:customStyle="1" w:styleId="ff1">
    <w:name w:val="ff1"/>
    <w:basedOn w:val="DefaultParagraphFont"/>
    <w:rsid w:val="00744EB6"/>
  </w:style>
  <w:style w:type="character" w:customStyle="1" w:styleId="ff2">
    <w:name w:val="ff2"/>
    <w:basedOn w:val="DefaultParagraphFont"/>
    <w:rsid w:val="00744EB6"/>
  </w:style>
  <w:style w:type="character" w:customStyle="1" w:styleId="ws233">
    <w:name w:val="ws233"/>
    <w:basedOn w:val="DefaultParagraphFont"/>
    <w:rsid w:val="00744EB6"/>
  </w:style>
  <w:style w:type="paragraph" w:styleId="Revision">
    <w:name w:val="Revision"/>
    <w:hidden/>
    <w:semiHidden/>
    <w:rsid w:val="00507E9A"/>
    <w:rPr>
      <w:sz w:val="24"/>
      <w:szCs w:val="24"/>
    </w:rPr>
  </w:style>
  <w:style w:type="paragraph" w:customStyle="1" w:styleId="Syllabus">
    <w:name w:val="Syllabus"/>
    <w:basedOn w:val="Normal"/>
    <w:link w:val="SyllabusChar"/>
    <w:uiPriority w:val="1"/>
    <w:qFormat/>
    <w:rsid w:val="4766434F"/>
    <w:pPr>
      <w:keepNext/>
      <w:keepLines/>
      <w:spacing w:before="40"/>
      <w:outlineLvl w:val="1"/>
    </w:pPr>
    <w:rPr>
      <w:rFonts w:asciiTheme="minorHAnsi" w:eastAsiaTheme="majorEastAsia" w:hAnsiTheme="minorHAnsi" w:cstheme="majorBidi"/>
      <w:b/>
      <w:bCs/>
      <w:caps/>
      <w:sz w:val="28"/>
      <w:szCs w:val="28"/>
      <w:lang w:eastAsia="ja-JP"/>
    </w:rPr>
  </w:style>
  <w:style w:type="character" w:customStyle="1" w:styleId="SyllabusChar">
    <w:name w:val="Syllabus Char"/>
    <w:basedOn w:val="DefaultParagraphFont"/>
    <w:link w:val="Syllabus"/>
    <w:uiPriority w:val="1"/>
    <w:rsid w:val="4766434F"/>
    <w:rPr>
      <w:rFonts w:asciiTheme="minorHAnsi" w:eastAsiaTheme="majorEastAsia" w:hAnsiTheme="minorHAnsi" w:cstheme="majorBidi"/>
      <w:b/>
      <w:bCs/>
      <w:caps/>
      <w:color w:val="2E74B5" w:themeColor="accent1" w:themeShade="BF"/>
      <w:sz w:val="28"/>
      <w:szCs w:val="28"/>
      <w:lang w:eastAsia="ja-JP"/>
    </w:rPr>
  </w:style>
  <w:style w:type="character" w:customStyle="1" w:styleId="Heading3Char">
    <w:name w:val="Heading 3 Char"/>
    <w:basedOn w:val="DefaultParagraphFont"/>
    <w:link w:val="Heading3"/>
    <w:semiHidden/>
    <w:rsid w:val="00CD7517"/>
    <w:rPr>
      <w:rFonts w:asciiTheme="majorHAnsi" w:eastAsiaTheme="majorEastAsia" w:hAnsiTheme="majorHAnsi" w:cstheme="majorBidi"/>
      <w:color w:val="1F4D78" w:themeColor="accent1" w:themeShade="7F"/>
      <w:sz w:val="24"/>
      <w:szCs w:val="24"/>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C46D0E"/>
    <w:pPr>
      <w:spacing w:after="120"/>
    </w:pPr>
  </w:style>
  <w:style w:type="character" w:customStyle="1" w:styleId="BodyTextChar">
    <w:name w:val="Body Text Char"/>
    <w:basedOn w:val="DefaultParagraphFont"/>
    <w:link w:val="BodyText"/>
    <w:rsid w:val="00C46D0E"/>
    <w:rPr>
      <w:sz w:val="24"/>
      <w:szCs w:val="24"/>
    </w:rPr>
  </w:style>
  <w:style w:type="paragraph" w:customStyle="1" w:styleId="TableParagraph">
    <w:name w:val="Table Paragraph"/>
    <w:basedOn w:val="Normal"/>
    <w:uiPriority w:val="1"/>
    <w:qFormat/>
    <w:rsid w:val="00C46D0E"/>
    <w:pPr>
      <w:widowControl w:val="0"/>
      <w:autoSpaceDE w:val="0"/>
      <w:autoSpaceDN w:val="0"/>
      <w:ind w:left="4"/>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043">
      <w:bodyDiv w:val="1"/>
      <w:marLeft w:val="0"/>
      <w:marRight w:val="0"/>
      <w:marTop w:val="0"/>
      <w:marBottom w:val="0"/>
      <w:divBdr>
        <w:top w:val="none" w:sz="0" w:space="0" w:color="auto"/>
        <w:left w:val="none" w:sz="0" w:space="0" w:color="auto"/>
        <w:bottom w:val="none" w:sz="0" w:space="0" w:color="auto"/>
        <w:right w:val="none" w:sz="0" w:space="0" w:color="auto"/>
      </w:divBdr>
    </w:div>
    <w:div w:id="10767892">
      <w:bodyDiv w:val="1"/>
      <w:marLeft w:val="0"/>
      <w:marRight w:val="0"/>
      <w:marTop w:val="0"/>
      <w:marBottom w:val="0"/>
      <w:divBdr>
        <w:top w:val="none" w:sz="0" w:space="0" w:color="auto"/>
        <w:left w:val="none" w:sz="0" w:space="0" w:color="auto"/>
        <w:bottom w:val="none" w:sz="0" w:space="0" w:color="auto"/>
        <w:right w:val="none" w:sz="0" w:space="0" w:color="auto"/>
      </w:divBdr>
    </w:div>
    <w:div w:id="18512592">
      <w:bodyDiv w:val="1"/>
      <w:marLeft w:val="0"/>
      <w:marRight w:val="0"/>
      <w:marTop w:val="0"/>
      <w:marBottom w:val="0"/>
      <w:divBdr>
        <w:top w:val="none" w:sz="0" w:space="0" w:color="auto"/>
        <w:left w:val="none" w:sz="0" w:space="0" w:color="auto"/>
        <w:bottom w:val="none" w:sz="0" w:space="0" w:color="auto"/>
        <w:right w:val="none" w:sz="0" w:space="0" w:color="auto"/>
      </w:divBdr>
    </w:div>
    <w:div w:id="59331994">
      <w:bodyDiv w:val="1"/>
      <w:marLeft w:val="0"/>
      <w:marRight w:val="0"/>
      <w:marTop w:val="0"/>
      <w:marBottom w:val="0"/>
      <w:divBdr>
        <w:top w:val="none" w:sz="0" w:space="0" w:color="auto"/>
        <w:left w:val="none" w:sz="0" w:space="0" w:color="auto"/>
        <w:bottom w:val="none" w:sz="0" w:space="0" w:color="auto"/>
        <w:right w:val="none" w:sz="0" w:space="0" w:color="auto"/>
      </w:divBdr>
    </w:div>
    <w:div w:id="65231637">
      <w:bodyDiv w:val="1"/>
      <w:marLeft w:val="0"/>
      <w:marRight w:val="0"/>
      <w:marTop w:val="0"/>
      <w:marBottom w:val="0"/>
      <w:divBdr>
        <w:top w:val="none" w:sz="0" w:space="0" w:color="auto"/>
        <w:left w:val="none" w:sz="0" w:space="0" w:color="auto"/>
        <w:bottom w:val="none" w:sz="0" w:space="0" w:color="auto"/>
        <w:right w:val="none" w:sz="0" w:space="0" w:color="auto"/>
      </w:divBdr>
    </w:div>
    <w:div w:id="86386623">
      <w:bodyDiv w:val="1"/>
      <w:marLeft w:val="0"/>
      <w:marRight w:val="0"/>
      <w:marTop w:val="0"/>
      <w:marBottom w:val="0"/>
      <w:divBdr>
        <w:top w:val="none" w:sz="0" w:space="0" w:color="auto"/>
        <w:left w:val="none" w:sz="0" w:space="0" w:color="auto"/>
        <w:bottom w:val="none" w:sz="0" w:space="0" w:color="auto"/>
        <w:right w:val="none" w:sz="0" w:space="0" w:color="auto"/>
      </w:divBdr>
    </w:div>
    <w:div w:id="154304106">
      <w:bodyDiv w:val="1"/>
      <w:marLeft w:val="0"/>
      <w:marRight w:val="0"/>
      <w:marTop w:val="0"/>
      <w:marBottom w:val="0"/>
      <w:divBdr>
        <w:top w:val="none" w:sz="0" w:space="0" w:color="auto"/>
        <w:left w:val="none" w:sz="0" w:space="0" w:color="auto"/>
        <w:bottom w:val="none" w:sz="0" w:space="0" w:color="auto"/>
        <w:right w:val="none" w:sz="0" w:space="0" w:color="auto"/>
      </w:divBdr>
    </w:div>
    <w:div w:id="163472906">
      <w:bodyDiv w:val="1"/>
      <w:marLeft w:val="0"/>
      <w:marRight w:val="0"/>
      <w:marTop w:val="0"/>
      <w:marBottom w:val="0"/>
      <w:divBdr>
        <w:top w:val="none" w:sz="0" w:space="0" w:color="auto"/>
        <w:left w:val="none" w:sz="0" w:space="0" w:color="auto"/>
        <w:bottom w:val="none" w:sz="0" w:space="0" w:color="auto"/>
        <w:right w:val="none" w:sz="0" w:space="0" w:color="auto"/>
      </w:divBdr>
    </w:div>
    <w:div w:id="225845692">
      <w:bodyDiv w:val="1"/>
      <w:marLeft w:val="0"/>
      <w:marRight w:val="0"/>
      <w:marTop w:val="0"/>
      <w:marBottom w:val="0"/>
      <w:divBdr>
        <w:top w:val="none" w:sz="0" w:space="0" w:color="auto"/>
        <w:left w:val="none" w:sz="0" w:space="0" w:color="auto"/>
        <w:bottom w:val="none" w:sz="0" w:space="0" w:color="auto"/>
        <w:right w:val="none" w:sz="0" w:space="0" w:color="auto"/>
      </w:divBdr>
    </w:div>
    <w:div w:id="288098075">
      <w:bodyDiv w:val="1"/>
      <w:marLeft w:val="0"/>
      <w:marRight w:val="0"/>
      <w:marTop w:val="0"/>
      <w:marBottom w:val="0"/>
      <w:divBdr>
        <w:top w:val="none" w:sz="0" w:space="0" w:color="auto"/>
        <w:left w:val="none" w:sz="0" w:space="0" w:color="auto"/>
        <w:bottom w:val="none" w:sz="0" w:space="0" w:color="auto"/>
        <w:right w:val="none" w:sz="0" w:space="0" w:color="auto"/>
      </w:divBdr>
    </w:div>
    <w:div w:id="288629205">
      <w:bodyDiv w:val="1"/>
      <w:marLeft w:val="0"/>
      <w:marRight w:val="0"/>
      <w:marTop w:val="0"/>
      <w:marBottom w:val="0"/>
      <w:divBdr>
        <w:top w:val="none" w:sz="0" w:space="0" w:color="auto"/>
        <w:left w:val="none" w:sz="0" w:space="0" w:color="auto"/>
        <w:bottom w:val="none" w:sz="0" w:space="0" w:color="auto"/>
        <w:right w:val="none" w:sz="0" w:space="0" w:color="auto"/>
      </w:divBdr>
    </w:div>
    <w:div w:id="323824168">
      <w:bodyDiv w:val="1"/>
      <w:marLeft w:val="0"/>
      <w:marRight w:val="0"/>
      <w:marTop w:val="0"/>
      <w:marBottom w:val="0"/>
      <w:divBdr>
        <w:top w:val="none" w:sz="0" w:space="0" w:color="auto"/>
        <w:left w:val="none" w:sz="0" w:space="0" w:color="auto"/>
        <w:bottom w:val="none" w:sz="0" w:space="0" w:color="auto"/>
        <w:right w:val="none" w:sz="0" w:space="0" w:color="auto"/>
      </w:divBdr>
    </w:div>
    <w:div w:id="338627628">
      <w:bodyDiv w:val="1"/>
      <w:marLeft w:val="0"/>
      <w:marRight w:val="0"/>
      <w:marTop w:val="0"/>
      <w:marBottom w:val="0"/>
      <w:divBdr>
        <w:top w:val="none" w:sz="0" w:space="0" w:color="auto"/>
        <w:left w:val="none" w:sz="0" w:space="0" w:color="auto"/>
        <w:bottom w:val="none" w:sz="0" w:space="0" w:color="auto"/>
        <w:right w:val="none" w:sz="0" w:space="0" w:color="auto"/>
      </w:divBdr>
      <w:divsChild>
        <w:div w:id="178668730">
          <w:marLeft w:val="0"/>
          <w:marRight w:val="0"/>
          <w:marTop w:val="0"/>
          <w:marBottom w:val="0"/>
          <w:divBdr>
            <w:top w:val="none" w:sz="0" w:space="0" w:color="auto"/>
            <w:left w:val="none" w:sz="0" w:space="0" w:color="auto"/>
            <w:bottom w:val="none" w:sz="0" w:space="0" w:color="auto"/>
            <w:right w:val="none" w:sz="0" w:space="0" w:color="auto"/>
          </w:divBdr>
        </w:div>
        <w:div w:id="931471953">
          <w:marLeft w:val="0"/>
          <w:marRight w:val="0"/>
          <w:marTop w:val="0"/>
          <w:marBottom w:val="0"/>
          <w:divBdr>
            <w:top w:val="none" w:sz="0" w:space="0" w:color="auto"/>
            <w:left w:val="none" w:sz="0" w:space="0" w:color="auto"/>
            <w:bottom w:val="none" w:sz="0" w:space="0" w:color="auto"/>
            <w:right w:val="none" w:sz="0" w:space="0" w:color="auto"/>
          </w:divBdr>
        </w:div>
        <w:div w:id="55445541">
          <w:marLeft w:val="0"/>
          <w:marRight w:val="0"/>
          <w:marTop w:val="0"/>
          <w:marBottom w:val="0"/>
          <w:divBdr>
            <w:top w:val="none" w:sz="0" w:space="0" w:color="auto"/>
            <w:left w:val="none" w:sz="0" w:space="0" w:color="auto"/>
            <w:bottom w:val="none" w:sz="0" w:space="0" w:color="auto"/>
            <w:right w:val="none" w:sz="0" w:space="0" w:color="auto"/>
          </w:divBdr>
        </w:div>
        <w:div w:id="2106607978">
          <w:marLeft w:val="0"/>
          <w:marRight w:val="0"/>
          <w:marTop w:val="0"/>
          <w:marBottom w:val="0"/>
          <w:divBdr>
            <w:top w:val="none" w:sz="0" w:space="0" w:color="auto"/>
            <w:left w:val="none" w:sz="0" w:space="0" w:color="auto"/>
            <w:bottom w:val="none" w:sz="0" w:space="0" w:color="auto"/>
            <w:right w:val="none" w:sz="0" w:space="0" w:color="auto"/>
          </w:divBdr>
        </w:div>
      </w:divsChild>
    </w:div>
    <w:div w:id="380788254">
      <w:bodyDiv w:val="1"/>
      <w:marLeft w:val="0"/>
      <w:marRight w:val="0"/>
      <w:marTop w:val="0"/>
      <w:marBottom w:val="0"/>
      <w:divBdr>
        <w:top w:val="none" w:sz="0" w:space="0" w:color="auto"/>
        <w:left w:val="none" w:sz="0" w:space="0" w:color="auto"/>
        <w:bottom w:val="none" w:sz="0" w:space="0" w:color="auto"/>
        <w:right w:val="none" w:sz="0" w:space="0" w:color="auto"/>
      </w:divBdr>
    </w:div>
    <w:div w:id="451751791">
      <w:bodyDiv w:val="1"/>
      <w:marLeft w:val="0"/>
      <w:marRight w:val="0"/>
      <w:marTop w:val="0"/>
      <w:marBottom w:val="0"/>
      <w:divBdr>
        <w:top w:val="none" w:sz="0" w:space="0" w:color="auto"/>
        <w:left w:val="none" w:sz="0" w:space="0" w:color="auto"/>
        <w:bottom w:val="none" w:sz="0" w:space="0" w:color="auto"/>
        <w:right w:val="none" w:sz="0" w:space="0" w:color="auto"/>
      </w:divBdr>
    </w:div>
    <w:div w:id="496464797">
      <w:bodyDiv w:val="1"/>
      <w:marLeft w:val="0"/>
      <w:marRight w:val="0"/>
      <w:marTop w:val="0"/>
      <w:marBottom w:val="0"/>
      <w:divBdr>
        <w:top w:val="none" w:sz="0" w:space="0" w:color="auto"/>
        <w:left w:val="none" w:sz="0" w:space="0" w:color="auto"/>
        <w:bottom w:val="none" w:sz="0" w:space="0" w:color="auto"/>
        <w:right w:val="none" w:sz="0" w:space="0" w:color="auto"/>
      </w:divBdr>
    </w:div>
    <w:div w:id="515391109">
      <w:bodyDiv w:val="1"/>
      <w:marLeft w:val="0"/>
      <w:marRight w:val="0"/>
      <w:marTop w:val="0"/>
      <w:marBottom w:val="0"/>
      <w:divBdr>
        <w:top w:val="none" w:sz="0" w:space="0" w:color="auto"/>
        <w:left w:val="none" w:sz="0" w:space="0" w:color="auto"/>
        <w:bottom w:val="none" w:sz="0" w:space="0" w:color="auto"/>
        <w:right w:val="none" w:sz="0" w:space="0" w:color="auto"/>
      </w:divBdr>
    </w:div>
    <w:div w:id="527259280">
      <w:bodyDiv w:val="1"/>
      <w:marLeft w:val="0"/>
      <w:marRight w:val="0"/>
      <w:marTop w:val="0"/>
      <w:marBottom w:val="0"/>
      <w:divBdr>
        <w:top w:val="none" w:sz="0" w:space="0" w:color="auto"/>
        <w:left w:val="none" w:sz="0" w:space="0" w:color="auto"/>
        <w:bottom w:val="none" w:sz="0" w:space="0" w:color="auto"/>
        <w:right w:val="none" w:sz="0" w:space="0" w:color="auto"/>
      </w:divBdr>
    </w:div>
    <w:div w:id="548542331">
      <w:bodyDiv w:val="1"/>
      <w:marLeft w:val="0"/>
      <w:marRight w:val="0"/>
      <w:marTop w:val="0"/>
      <w:marBottom w:val="0"/>
      <w:divBdr>
        <w:top w:val="none" w:sz="0" w:space="0" w:color="auto"/>
        <w:left w:val="none" w:sz="0" w:space="0" w:color="auto"/>
        <w:bottom w:val="none" w:sz="0" w:space="0" w:color="auto"/>
        <w:right w:val="none" w:sz="0" w:space="0" w:color="auto"/>
      </w:divBdr>
    </w:div>
    <w:div w:id="561715317">
      <w:bodyDiv w:val="1"/>
      <w:marLeft w:val="0"/>
      <w:marRight w:val="0"/>
      <w:marTop w:val="0"/>
      <w:marBottom w:val="0"/>
      <w:divBdr>
        <w:top w:val="none" w:sz="0" w:space="0" w:color="auto"/>
        <w:left w:val="none" w:sz="0" w:space="0" w:color="auto"/>
        <w:bottom w:val="none" w:sz="0" w:space="0" w:color="auto"/>
        <w:right w:val="none" w:sz="0" w:space="0" w:color="auto"/>
      </w:divBdr>
    </w:div>
    <w:div w:id="566574936">
      <w:bodyDiv w:val="1"/>
      <w:marLeft w:val="0"/>
      <w:marRight w:val="0"/>
      <w:marTop w:val="0"/>
      <w:marBottom w:val="0"/>
      <w:divBdr>
        <w:top w:val="none" w:sz="0" w:space="0" w:color="auto"/>
        <w:left w:val="none" w:sz="0" w:space="0" w:color="auto"/>
        <w:bottom w:val="none" w:sz="0" w:space="0" w:color="auto"/>
        <w:right w:val="none" w:sz="0" w:space="0" w:color="auto"/>
      </w:divBdr>
    </w:div>
    <w:div w:id="632102639">
      <w:bodyDiv w:val="1"/>
      <w:marLeft w:val="0"/>
      <w:marRight w:val="0"/>
      <w:marTop w:val="0"/>
      <w:marBottom w:val="0"/>
      <w:divBdr>
        <w:top w:val="none" w:sz="0" w:space="0" w:color="auto"/>
        <w:left w:val="none" w:sz="0" w:space="0" w:color="auto"/>
        <w:bottom w:val="none" w:sz="0" w:space="0" w:color="auto"/>
        <w:right w:val="none" w:sz="0" w:space="0" w:color="auto"/>
      </w:divBdr>
    </w:div>
    <w:div w:id="651325029">
      <w:bodyDiv w:val="1"/>
      <w:marLeft w:val="0"/>
      <w:marRight w:val="0"/>
      <w:marTop w:val="0"/>
      <w:marBottom w:val="0"/>
      <w:divBdr>
        <w:top w:val="none" w:sz="0" w:space="0" w:color="auto"/>
        <w:left w:val="none" w:sz="0" w:space="0" w:color="auto"/>
        <w:bottom w:val="none" w:sz="0" w:space="0" w:color="auto"/>
        <w:right w:val="none" w:sz="0" w:space="0" w:color="auto"/>
      </w:divBdr>
    </w:div>
    <w:div w:id="652877874">
      <w:bodyDiv w:val="1"/>
      <w:marLeft w:val="0"/>
      <w:marRight w:val="0"/>
      <w:marTop w:val="0"/>
      <w:marBottom w:val="0"/>
      <w:divBdr>
        <w:top w:val="none" w:sz="0" w:space="0" w:color="auto"/>
        <w:left w:val="none" w:sz="0" w:space="0" w:color="auto"/>
        <w:bottom w:val="none" w:sz="0" w:space="0" w:color="auto"/>
        <w:right w:val="none" w:sz="0" w:space="0" w:color="auto"/>
      </w:divBdr>
    </w:div>
    <w:div w:id="677195378">
      <w:bodyDiv w:val="1"/>
      <w:marLeft w:val="0"/>
      <w:marRight w:val="0"/>
      <w:marTop w:val="0"/>
      <w:marBottom w:val="0"/>
      <w:divBdr>
        <w:top w:val="none" w:sz="0" w:space="0" w:color="auto"/>
        <w:left w:val="none" w:sz="0" w:space="0" w:color="auto"/>
        <w:bottom w:val="none" w:sz="0" w:space="0" w:color="auto"/>
        <w:right w:val="none" w:sz="0" w:space="0" w:color="auto"/>
      </w:divBdr>
    </w:div>
    <w:div w:id="682438553">
      <w:bodyDiv w:val="1"/>
      <w:marLeft w:val="0"/>
      <w:marRight w:val="0"/>
      <w:marTop w:val="0"/>
      <w:marBottom w:val="0"/>
      <w:divBdr>
        <w:top w:val="none" w:sz="0" w:space="0" w:color="auto"/>
        <w:left w:val="none" w:sz="0" w:space="0" w:color="auto"/>
        <w:bottom w:val="none" w:sz="0" w:space="0" w:color="auto"/>
        <w:right w:val="none" w:sz="0" w:space="0" w:color="auto"/>
      </w:divBdr>
    </w:div>
    <w:div w:id="682901619">
      <w:bodyDiv w:val="1"/>
      <w:marLeft w:val="0"/>
      <w:marRight w:val="0"/>
      <w:marTop w:val="0"/>
      <w:marBottom w:val="0"/>
      <w:divBdr>
        <w:top w:val="none" w:sz="0" w:space="0" w:color="auto"/>
        <w:left w:val="none" w:sz="0" w:space="0" w:color="auto"/>
        <w:bottom w:val="none" w:sz="0" w:space="0" w:color="auto"/>
        <w:right w:val="none" w:sz="0" w:space="0" w:color="auto"/>
      </w:divBdr>
    </w:div>
    <w:div w:id="826869770">
      <w:bodyDiv w:val="1"/>
      <w:marLeft w:val="0"/>
      <w:marRight w:val="0"/>
      <w:marTop w:val="0"/>
      <w:marBottom w:val="0"/>
      <w:divBdr>
        <w:top w:val="none" w:sz="0" w:space="0" w:color="auto"/>
        <w:left w:val="none" w:sz="0" w:space="0" w:color="auto"/>
        <w:bottom w:val="none" w:sz="0" w:space="0" w:color="auto"/>
        <w:right w:val="none" w:sz="0" w:space="0" w:color="auto"/>
      </w:divBdr>
    </w:div>
    <w:div w:id="875390358">
      <w:bodyDiv w:val="1"/>
      <w:marLeft w:val="0"/>
      <w:marRight w:val="0"/>
      <w:marTop w:val="0"/>
      <w:marBottom w:val="0"/>
      <w:divBdr>
        <w:top w:val="none" w:sz="0" w:space="0" w:color="auto"/>
        <w:left w:val="none" w:sz="0" w:space="0" w:color="auto"/>
        <w:bottom w:val="none" w:sz="0" w:space="0" w:color="auto"/>
        <w:right w:val="none" w:sz="0" w:space="0" w:color="auto"/>
      </w:divBdr>
    </w:div>
    <w:div w:id="945116299">
      <w:bodyDiv w:val="1"/>
      <w:marLeft w:val="0"/>
      <w:marRight w:val="0"/>
      <w:marTop w:val="0"/>
      <w:marBottom w:val="0"/>
      <w:divBdr>
        <w:top w:val="none" w:sz="0" w:space="0" w:color="auto"/>
        <w:left w:val="none" w:sz="0" w:space="0" w:color="auto"/>
        <w:bottom w:val="none" w:sz="0" w:space="0" w:color="auto"/>
        <w:right w:val="none" w:sz="0" w:space="0" w:color="auto"/>
      </w:divBdr>
    </w:div>
    <w:div w:id="973102732">
      <w:bodyDiv w:val="1"/>
      <w:marLeft w:val="0"/>
      <w:marRight w:val="0"/>
      <w:marTop w:val="0"/>
      <w:marBottom w:val="0"/>
      <w:divBdr>
        <w:top w:val="none" w:sz="0" w:space="0" w:color="auto"/>
        <w:left w:val="none" w:sz="0" w:space="0" w:color="auto"/>
        <w:bottom w:val="none" w:sz="0" w:space="0" w:color="auto"/>
        <w:right w:val="none" w:sz="0" w:space="0" w:color="auto"/>
      </w:divBdr>
      <w:divsChild>
        <w:div w:id="244416366">
          <w:marLeft w:val="0"/>
          <w:marRight w:val="0"/>
          <w:marTop w:val="0"/>
          <w:marBottom w:val="0"/>
          <w:divBdr>
            <w:top w:val="none" w:sz="0" w:space="0" w:color="auto"/>
            <w:left w:val="none" w:sz="0" w:space="0" w:color="auto"/>
            <w:bottom w:val="none" w:sz="0" w:space="0" w:color="auto"/>
            <w:right w:val="none" w:sz="0" w:space="0" w:color="auto"/>
          </w:divBdr>
        </w:div>
        <w:div w:id="1309046173">
          <w:marLeft w:val="0"/>
          <w:marRight w:val="0"/>
          <w:marTop w:val="0"/>
          <w:marBottom w:val="0"/>
          <w:divBdr>
            <w:top w:val="none" w:sz="0" w:space="0" w:color="auto"/>
            <w:left w:val="none" w:sz="0" w:space="0" w:color="auto"/>
            <w:bottom w:val="none" w:sz="0" w:space="0" w:color="auto"/>
            <w:right w:val="none" w:sz="0" w:space="0" w:color="auto"/>
          </w:divBdr>
        </w:div>
      </w:divsChild>
    </w:div>
    <w:div w:id="977419064">
      <w:bodyDiv w:val="1"/>
      <w:marLeft w:val="0"/>
      <w:marRight w:val="0"/>
      <w:marTop w:val="0"/>
      <w:marBottom w:val="0"/>
      <w:divBdr>
        <w:top w:val="none" w:sz="0" w:space="0" w:color="auto"/>
        <w:left w:val="none" w:sz="0" w:space="0" w:color="auto"/>
        <w:bottom w:val="none" w:sz="0" w:space="0" w:color="auto"/>
        <w:right w:val="none" w:sz="0" w:space="0" w:color="auto"/>
      </w:divBdr>
    </w:div>
    <w:div w:id="1023364046">
      <w:bodyDiv w:val="1"/>
      <w:marLeft w:val="0"/>
      <w:marRight w:val="0"/>
      <w:marTop w:val="0"/>
      <w:marBottom w:val="0"/>
      <w:divBdr>
        <w:top w:val="none" w:sz="0" w:space="0" w:color="auto"/>
        <w:left w:val="none" w:sz="0" w:space="0" w:color="auto"/>
        <w:bottom w:val="none" w:sz="0" w:space="0" w:color="auto"/>
        <w:right w:val="none" w:sz="0" w:space="0" w:color="auto"/>
      </w:divBdr>
    </w:div>
    <w:div w:id="1065371310">
      <w:bodyDiv w:val="1"/>
      <w:marLeft w:val="0"/>
      <w:marRight w:val="0"/>
      <w:marTop w:val="0"/>
      <w:marBottom w:val="0"/>
      <w:divBdr>
        <w:top w:val="none" w:sz="0" w:space="0" w:color="auto"/>
        <w:left w:val="none" w:sz="0" w:space="0" w:color="auto"/>
        <w:bottom w:val="none" w:sz="0" w:space="0" w:color="auto"/>
        <w:right w:val="none" w:sz="0" w:space="0" w:color="auto"/>
      </w:divBdr>
    </w:div>
    <w:div w:id="1065420884">
      <w:bodyDiv w:val="1"/>
      <w:marLeft w:val="0"/>
      <w:marRight w:val="0"/>
      <w:marTop w:val="0"/>
      <w:marBottom w:val="0"/>
      <w:divBdr>
        <w:top w:val="none" w:sz="0" w:space="0" w:color="auto"/>
        <w:left w:val="none" w:sz="0" w:space="0" w:color="auto"/>
        <w:bottom w:val="none" w:sz="0" w:space="0" w:color="auto"/>
        <w:right w:val="none" w:sz="0" w:space="0" w:color="auto"/>
      </w:divBdr>
    </w:div>
    <w:div w:id="1072846873">
      <w:bodyDiv w:val="1"/>
      <w:marLeft w:val="0"/>
      <w:marRight w:val="0"/>
      <w:marTop w:val="0"/>
      <w:marBottom w:val="0"/>
      <w:divBdr>
        <w:top w:val="none" w:sz="0" w:space="0" w:color="auto"/>
        <w:left w:val="none" w:sz="0" w:space="0" w:color="auto"/>
        <w:bottom w:val="none" w:sz="0" w:space="0" w:color="auto"/>
        <w:right w:val="none" w:sz="0" w:space="0" w:color="auto"/>
      </w:divBdr>
    </w:div>
    <w:div w:id="1079257216">
      <w:bodyDiv w:val="1"/>
      <w:marLeft w:val="0"/>
      <w:marRight w:val="0"/>
      <w:marTop w:val="0"/>
      <w:marBottom w:val="0"/>
      <w:divBdr>
        <w:top w:val="none" w:sz="0" w:space="0" w:color="auto"/>
        <w:left w:val="none" w:sz="0" w:space="0" w:color="auto"/>
        <w:bottom w:val="none" w:sz="0" w:space="0" w:color="auto"/>
        <w:right w:val="none" w:sz="0" w:space="0" w:color="auto"/>
      </w:divBdr>
    </w:div>
    <w:div w:id="1131479222">
      <w:bodyDiv w:val="1"/>
      <w:marLeft w:val="0"/>
      <w:marRight w:val="0"/>
      <w:marTop w:val="0"/>
      <w:marBottom w:val="0"/>
      <w:divBdr>
        <w:top w:val="none" w:sz="0" w:space="0" w:color="auto"/>
        <w:left w:val="none" w:sz="0" w:space="0" w:color="auto"/>
        <w:bottom w:val="none" w:sz="0" w:space="0" w:color="auto"/>
        <w:right w:val="none" w:sz="0" w:space="0" w:color="auto"/>
      </w:divBdr>
    </w:div>
    <w:div w:id="1160196977">
      <w:bodyDiv w:val="1"/>
      <w:marLeft w:val="0"/>
      <w:marRight w:val="0"/>
      <w:marTop w:val="0"/>
      <w:marBottom w:val="0"/>
      <w:divBdr>
        <w:top w:val="none" w:sz="0" w:space="0" w:color="auto"/>
        <w:left w:val="none" w:sz="0" w:space="0" w:color="auto"/>
        <w:bottom w:val="none" w:sz="0" w:space="0" w:color="auto"/>
        <w:right w:val="none" w:sz="0" w:space="0" w:color="auto"/>
      </w:divBdr>
    </w:div>
    <w:div w:id="1167744214">
      <w:bodyDiv w:val="1"/>
      <w:marLeft w:val="0"/>
      <w:marRight w:val="0"/>
      <w:marTop w:val="0"/>
      <w:marBottom w:val="0"/>
      <w:divBdr>
        <w:top w:val="none" w:sz="0" w:space="0" w:color="auto"/>
        <w:left w:val="none" w:sz="0" w:space="0" w:color="auto"/>
        <w:bottom w:val="none" w:sz="0" w:space="0" w:color="auto"/>
        <w:right w:val="none" w:sz="0" w:space="0" w:color="auto"/>
      </w:divBdr>
    </w:div>
    <w:div w:id="1176460049">
      <w:bodyDiv w:val="1"/>
      <w:marLeft w:val="0"/>
      <w:marRight w:val="0"/>
      <w:marTop w:val="0"/>
      <w:marBottom w:val="0"/>
      <w:divBdr>
        <w:top w:val="none" w:sz="0" w:space="0" w:color="auto"/>
        <w:left w:val="none" w:sz="0" w:space="0" w:color="auto"/>
        <w:bottom w:val="none" w:sz="0" w:space="0" w:color="auto"/>
        <w:right w:val="none" w:sz="0" w:space="0" w:color="auto"/>
      </w:divBdr>
    </w:div>
    <w:div w:id="1212812733">
      <w:bodyDiv w:val="1"/>
      <w:marLeft w:val="0"/>
      <w:marRight w:val="0"/>
      <w:marTop w:val="0"/>
      <w:marBottom w:val="0"/>
      <w:divBdr>
        <w:top w:val="none" w:sz="0" w:space="0" w:color="auto"/>
        <w:left w:val="none" w:sz="0" w:space="0" w:color="auto"/>
        <w:bottom w:val="none" w:sz="0" w:space="0" w:color="auto"/>
        <w:right w:val="none" w:sz="0" w:space="0" w:color="auto"/>
      </w:divBdr>
    </w:div>
    <w:div w:id="1216236017">
      <w:bodyDiv w:val="1"/>
      <w:marLeft w:val="0"/>
      <w:marRight w:val="0"/>
      <w:marTop w:val="0"/>
      <w:marBottom w:val="0"/>
      <w:divBdr>
        <w:top w:val="none" w:sz="0" w:space="0" w:color="auto"/>
        <w:left w:val="none" w:sz="0" w:space="0" w:color="auto"/>
        <w:bottom w:val="none" w:sz="0" w:space="0" w:color="auto"/>
        <w:right w:val="none" w:sz="0" w:space="0" w:color="auto"/>
      </w:divBdr>
    </w:div>
    <w:div w:id="1244756314">
      <w:bodyDiv w:val="1"/>
      <w:marLeft w:val="0"/>
      <w:marRight w:val="0"/>
      <w:marTop w:val="0"/>
      <w:marBottom w:val="0"/>
      <w:divBdr>
        <w:top w:val="none" w:sz="0" w:space="0" w:color="auto"/>
        <w:left w:val="none" w:sz="0" w:space="0" w:color="auto"/>
        <w:bottom w:val="none" w:sz="0" w:space="0" w:color="auto"/>
        <w:right w:val="none" w:sz="0" w:space="0" w:color="auto"/>
      </w:divBdr>
    </w:div>
    <w:div w:id="1257052930">
      <w:bodyDiv w:val="1"/>
      <w:marLeft w:val="0"/>
      <w:marRight w:val="0"/>
      <w:marTop w:val="0"/>
      <w:marBottom w:val="0"/>
      <w:divBdr>
        <w:top w:val="none" w:sz="0" w:space="0" w:color="auto"/>
        <w:left w:val="none" w:sz="0" w:space="0" w:color="auto"/>
        <w:bottom w:val="none" w:sz="0" w:space="0" w:color="auto"/>
        <w:right w:val="none" w:sz="0" w:space="0" w:color="auto"/>
      </w:divBdr>
    </w:div>
    <w:div w:id="1345939690">
      <w:bodyDiv w:val="1"/>
      <w:marLeft w:val="0"/>
      <w:marRight w:val="0"/>
      <w:marTop w:val="0"/>
      <w:marBottom w:val="0"/>
      <w:divBdr>
        <w:top w:val="none" w:sz="0" w:space="0" w:color="auto"/>
        <w:left w:val="none" w:sz="0" w:space="0" w:color="auto"/>
        <w:bottom w:val="none" w:sz="0" w:space="0" w:color="auto"/>
        <w:right w:val="none" w:sz="0" w:space="0" w:color="auto"/>
      </w:divBdr>
    </w:div>
    <w:div w:id="1384788632">
      <w:bodyDiv w:val="1"/>
      <w:marLeft w:val="0"/>
      <w:marRight w:val="0"/>
      <w:marTop w:val="0"/>
      <w:marBottom w:val="0"/>
      <w:divBdr>
        <w:top w:val="none" w:sz="0" w:space="0" w:color="auto"/>
        <w:left w:val="none" w:sz="0" w:space="0" w:color="auto"/>
        <w:bottom w:val="none" w:sz="0" w:space="0" w:color="auto"/>
        <w:right w:val="none" w:sz="0" w:space="0" w:color="auto"/>
      </w:divBdr>
    </w:div>
    <w:div w:id="1487013845">
      <w:bodyDiv w:val="1"/>
      <w:marLeft w:val="0"/>
      <w:marRight w:val="0"/>
      <w:marTop w:val="0"/>
      <w:marBottom w:val="0"/>
      <w:divBdr>
        <w:top w:val="none" w:sz="0" w:space="0" w:color="auto"/>
        <w:left w:val="none" w:sz="0" w:space="0" w:color="auto"/>
        <w:bottom w:val="none" w:sz="0" w:space="0" w:color="auto"/>
        <w:right w:val="none" w:sz="0" w:space="0" w:color="auto"/>
      </w:divBdr>
    </w:div>
    <w:div w:id="1488521869">
      <w:bodyDiv w:val="1"/>
      <w:marLeft w:val="0"/>
      <w:marRight w:val="0"/>
      <w:marTop w:val="0"/>
      <w:marBottom w:val="0"/>
      <w:divBdr>
        <w:top w:val="none" w:sz="0" w:space="0" w:color="auto"/>
        <w:left w:val="none" w:sz="0" w:space="0" w:color="auto"/>
        <w:bottom w:val="none" w:sz="0" w:space="0" w:color="auto"/>
        <w:right w:val="none" w:sz="0" w:space="0" w:color="auto"/>
      </w:divBdr>
      <w:divsChild>
        <w:div w:id="1090856369">
          <w:marLeft w:val="0"/>
          <w:marRight w:val="0"/>
          <w:marTop w:val="0"/>
          <w:marBottom w:val="0"/>
          <w:divBdr>
            <w:top w:val="none" w:sz="0" w:space="0" w:color="auto"/>
            <w:left w:val="none" w:sz="0" w:space="0" w:color="auto"/>
            <w:bottom w:val="none" w:sz="0" w:space="0" w:color="auto"/>
            <w:right w:val="none" w:sz="0" w:space="0" w:color="auto"/>
          </w:divBdr>
        </w:div>
        <w:div w:id="366609946">
          <w:marLeft w:val="0"/>
          <w:marRight w:val="0"/>
          <w:marTop w:val="0"/>
          <w:marBottom w:val="0"/>
          <w:divBdr>
            <w:top w:val="none" w:sz="0" w:space="0" w:color="auto"/>
            <w:left w:val="none" w:sz="0" w:space="0" w:color="auto"/>
            <w:bottom w:val="none" w:sz="0" w:space="0" w:color="auto"/>
            <w:right w:val="none" w:sz="0" w:space="0" w:color="auto"/>
          </w:divBdr>
        </w:div>
        <w:div w:id="366836308">
          <w:marLeft w:val="0"/>
          <w:marRight w:val="0"/>
          <w:marTop w:val="0"/>
          <w:marBottom w:val="0"/>
          <w:divBdr>
            <w:top w:val="none" w:sz="0" w:space="0" w:color="auto"/>
            <w:left w:val="none" w:sz="0" w:space="0" w:color="auto"/>
            <w:bottom w:val="none" w:sz="0" w:space="0" w:color="auto"/>
            <w:right w:val="none" w:sz="0" w:space="0" w:color="auto"/>
          </w:divBdr>
        </w:div>
        <w:div w:id="494153302">
          <w:marLeft w:val="0"/>
          <w:marRight w:val="0"/>
          <w:marTop w:val="0"/>
          <w:marBottom w:val="0"/>
          <w:divBdr>
            <w:top w:val="none" w:sz="0" w:space="0" w:color="auto"/>
            <w:left w:val="none" w:sz="0" w:space="0" w:color="auto"/>
            <w:bottom w:val="none" w:sz="0" w:space="0" w:color="auto"/>
            <w:right w:val="none" w:sz="0" w:space="0" w:color="auto"/>
          </w:divBdr>
        </w:div>
        <w:div w:id="723721731">
          <w:marLeft w:val="0"/>
          <w:marRight w:val="0"/>
          <w:marTop w:val="0"/>
          <w:marBottom w:val="0"/>
          <w:divBdr>
            <w:top w:val="none" w:sz="0" w:space="0" w:color="auto"/>
            <w:left w:val="none" w:sz="0" w:space="0" w:color="auto"/>
            <w:bottom w:val="none" w:sz="0" w:space="0" w:color="auto"/>
            <w:right w:val="none" w:sz="0" w:space="0" w:color="auto"/>
          </w:divBdr>
        </w:div>
        <w:div w:id="1494877201">
          <w:marLeft w:val="0"/>
          <w:marRight w:val="0"/>
          <w:marTop w:val="0"/>
          <w:marBottom w:val="0"/>
          <w:divBdr>
            <w:top w:val="none" w:sz="0" w:space="0" w:color="auto"/>
            <w:left w:val="none" w:sz="0" w:space="0" w:color="auto"/>
            <w:bottom w:val="none" w:sz="0" w:space="0" w:color="auto"/>
            <w:right w:val="none" w:sz="0" w:space="0" w:color="auto"/>
          </w:divBdr>
        </w:div>
        <w:div w:id="2110151427">
          <w:marLeft w:val="0"/>
          <w:marRight w:val="0"/>
          <w:marTop w:val="0"/>
          <w:marBottom w:val="0"/>
          <w:divBdr>
            <w:top w:val="none" w:sz="0" w:space="0" w:color="auto"/>
            <w:left w:val="none" w:sz="0" w:space="0" w:color="auto"/>
            <w:bottom w:val="none" w:sz="0" w:space="0" w:color="auto"/>
            <w:right w:val="none" w:sz="0" w:space="0" w:color="auto"/>
          </w:divBdr>
        </w:div>
        <w:div w:id="364406569">
          <w:marLeft w:val="0"/>
          <w:marRight w:val="0"/>
          <w:marTop w:val="0"/>
          <w:marBottom w:val="0"/>
          <w:divBdr>
            <w:top w:val="none" w:sz="0" w:space="0" w:color="auto"/>
            <w:left w:val="none" w:sz="0" w:space="0" w:color="auto"/>
            <w:bottom w:val="none" w:sz="0" w:space="0" w:color="auto"/>
            <w:right w:val="none" w:sz="0" w:space="0" w:color="auto"/>
          </w:divBdr>
        </w:div>
        <w:div w:id="1146627054">
          <w:marLeft w:val="0"/>
          <w:marRight w:val="0"/>
          <w:marTop w:val="0"/>
          <w:marBottom w:val="0"/>
          <w:divBdr>
            <w:top w:val="none" w:sz="0" w:space="0" w:color="auto"/>
            <w:left w:val="none" w:sz="0" w:space="0" w:color="auto"/>
            <w:bottom w:val="none" w:sz="0" w:space="0" w:color="auto"/>
            <w:right w:val="none" w:sz="0" w:space="0" w:color="auto"/>
          </w:divBdr>
        </w:div>
        <w:div w:id="2108621046">
          <w:marLeft w:val="0"/>
          <w:marRight w:val="0"/>
          <w:marTop w:val="0"/>
          <w:marBottom w:val="0"/>
          <w:divBdr>
            <w:top w:val="none" w:sz="0" w:space="0" w:color="auto"/>
            <w:left w:val="none" w:sz="0" w:space="0" w:color="auto"/>
            <w:bottom w:val="none" w:sz="0" w:space="0" w:color="auto"/>
            <w:right w:val="none" w:sz="0" w:space="0" w:color="auto"/>
          </w:divBdr>
        </w:div>
        <w:div w:id="1399092700">
          <w:marLeft w:val="0"/>
          <w:marRight w:val="0"/>
          <w:marTop w:val="0"/>
          <w:marBottom w:val="0"/>
          <w:divBdr>
            <w:top w:val="none" w:sz="0" w:space="0" w:color="auto"/>
            <w:left w:val="none" w:sz="0" w:space="0" w:color="auto"/>
            <w:bottom w:val="none" w:sz="0" w:space="0" w:color="auto"/>
            <w:right w:val="none" w:sz="0" w:space="0" w:color="auto"/>
          </w:divBdr>
        </w:div>
        <w:div w:id="866866965">
          <w:marLeft w:val="0"/>
          <w:marRight w:val="0"/>
          <w:marTop w:val="0"/>
          <w:marBottom w:val="0"/>
          <w:divBdr>
            <w:top w:val="none" w:sz="0" w:space="0" w:color="auto"/>
            <w:left w:val="none" w:sz="0" w:space="0" w:color="auto"/>
            <w:bottom w:val="none" w:sz="0" w:space="0" w:color="auto"/>
            <w:right w:val="none" w:sz="0" w:space="0" w:color="auto"/>
          </w:divBdr>
        </w:div>
        <w:div w:id="1905918942">
          <w:marLeft w:val="0"/>
          <w:marRight w:val="0"/>
          <w:marTop w:val="0"/>
          <w:marBottom w:val="0"/>
          <w:divBdr>
            <w:top w:val="none" w:sz="0" w:space="0" w:color="auto"/>
            <w:left w:val="none" w:sz="0" w:space="0" w:color="auto"/>
            <w:bottom w:val="none" w:sz="0" w:space="0" w:color="auto"/>
            <w:right w:val="none" w:sz="0" w:space="0" w:color="auto"/>
          </w:divBdr>
        </w:div>
      </w:divsChild>
    </w:div>
    <w:div w:id="1559441855">
      <w:bodyDiv w:val="1"/>
      <w:marLeft w:val="0"/>
      <w:marRight w:val="0"/>
      <w:marTop w:val="0"/>
      <w:marBottom w:val="0"/>
      <w:divBdr>
        <w:top w:val="none" w:sz="0" w:space="0" w:color="auto"/>
        <w:left w:val="none" w:sz="0" w:space="0" w:color="auto"/>
        <w:bottom w:val="none" w:sz="0" w:space="0" w:color="auto"/>
        <w:right w:val="none" w:sz="0" w:space="0" w:color="auto"/>
      </w:divBdr>
    </w:div>
    <w:div w:id="1587566621">
      <w:bodyDiv w:val="1"/>
      <w:marLeft w:val="0"/>
      <w:marRight w:val="0"/>
      <w:marTop w:val="0"/>
      <w:marBottom w:val="0"/>
      <w:divBdr>
        <w:top w:val="none" w:sz="0" w:space="0" w:color="auto"/>
        <w:left w:val="none" w:sz="0" w:space="0" w:color="auto"/>
        <w:bottom w:val="none" w:sz="0" w:space="0" w:color="auto"/>
        <w:right w:val="none" w:sz="0" w:space="0" w:color="auto"/>
      </w:divBdr>
    </w:div>
    <w:div w:id="1597444696">
      <w:bodyDiv w:val="1"/>
      <w:marLeft w:val="0"/>
      <w:marRight w:val="0"/>
      <w:marTop w:val="0"/>
      <w:marBottom w:val="0"/>
      <w:divBdr>
        <w:top w:val="none" w:sz="0" w:space="0" w:color="auto"/>
        <w:left w:val="none" w:sz="0" w:space="0" w:color="auto"/>
        <w:bottom w:val="none" w:sz="0" w:space="0" w:color="auto"/>
        <w:right w:val="none" w:sz="0" w:space="0" w:color="auto"/>
      </w:divBdr>
    </w:div>
    <w:div w:id="1609389200">
      <w:bodyDiv w:val="1"/>
      <w:marLeft w:val="0"/>
      <w:marRight w:val="0"/>
      <w:marTop w:val="0"/>
      <w:marBottom w:val="0"/>
      <w:divBdr>
        <w:top w:val="none" w:sz="0" w:space="0" w:color="auto"/>
        <w:left w:val="none" w:sz="0" w:space="0" w:color="auto"/>
        <w:bottom w:val="none" w:sz="0" w:space="0" w:color="auto"/>
        <w:right w:val="none" w:sz="0" w:space="0" w:color="auto"/>
      </w:divBdr>
    </w:div>
    <w:div w:id="1646665837">
      <w:bodyDiv w:val="1"/>
      <w:marLeft w:val="0"/>
      <w:marRight w:val="0"/>
      <w:marTop w:val="0"/>
      <w:marBottom w:val="0"/>
      <w:divBdr>
        <w:top w:val="none" w:sz="0" w:space="0" w:color="auto"/>
        <w:left w:val="none" w:sz="0" w:space="0" w:color="auto"/>
        <w:bottom w:val="none" w:sz="0" w:space="0" w:color="auto"/>
        <w:right w:val="none" w:sz="0" w:space="0" w:color="auto"/>
      </w:divBdr>
    </w:div>
    <w:div w:id="1665628319">
      <w:bodyDiv w:val="1"/>
      <w:marLeft w:val="0"/>
      <w:marRight w:val="0"/>
      <w:marTop w:val="0"/>
      <w:marBottom w:val="0"/>
      <w:divBdr>
        <w:top w:val="none" w:sz="0" w:space="0" w:color="auto"/>
        <w:left w:val="none" w:sz="0" w:space="0" w:color="auto"/>
        <w:bottom w:val="none" w:sz="0" w:space="0" w:color="auto"/>
        <w:right w:val="none" w:sz="0" w:space="0" w:color="auto"/>
      </w:divBdr>
    </w:div>
    <w:div w:id="1709256644">
      <w:bodyDiv w:val="1"/>
      <w:marLeft w:val="0"/>
      <w:marRight w:val="0"/>
      <w:marTop w:val="0"/>
      <w:marBottom w:val="0"/>
      <w:divBdr>
        <w:top w:val="none" w:sz="0" w:space="0" w:color="auto"/>
        <w:left w:val="none" w:sz="0" w:space="0" w:color="auto"/>
        <w:bottom w:val="none" w:sz="0" w:space="0" w:color="auto"/>
        <w:right w:val="none" w:sz="0" w:space="0" w:color="auto"/>
      </w:divBdr>
    </w:div>
    <w:div w:id="1782257093">
      <w:bodyDiv w:val="1"/>
      <w:marLeft w:val="0"/>
      <w:marRight w:val="0"/>
      <w:marTop w:val="0"/>
      <w:marBottom w:val="0"/>
      <w:divBdr>
        <w:top w:val="none" w:sz="0" w:space="0" w:color="auto"/>
        <w:left w:val="none" w:sz="0" w:space="0" w:color="auto"/>
        <w:bottom w:val="none" w:sz="0" w:space="0" w:color="auto"/>
        <w:right w:val="none" w:sz="0" w:space="0" w:color="auto"/>
      </w:divBdr>
    </w:div>
    <w:div w:id="1799761162">
      <w:bodyDiv w:val="1"/>
      <w:marLeft w:val="0"/>
      <w:marRight w:val="0"/>
      <w:marTop w:val="0"/>
      <w:marBottom w:val="0"/>
      <w:divBdr>
        <w:top w:val="none" w:sz="0" w:space="0" w:color="auto"/>
        <w:left w:val="none" w:sz="0" w:space="0" w:color="auto"/>
        <w:bottom w:val="none" w:sz="0" w:space="0" w:color="auto"/>
        <w:right w:val="none" w:sz="0" w:space="0" w:color="auto"/>
      </w:divBdr>
    </w:div>
    <w:div w:id="1801261860">
      <w:bodyDiv w:val="1"/>
      <w:marLeft w:val="0"/>
      <w:marRight w:val="0"/>
      <w:marTop w:val="0"/>
      <w:marBottom w:val="0"/>
      <w:divBdr>
        <w:top w:val="none" w:sz="0" w:space="0" w:color="auto"/>
        <w:left w:val="none" w:sz="0" w:space="0" w:color="auto"/>
        <w:bottom w:val="none" w:sz="0" w:space="0" w:color="auto"/>
        <w:right w:val="none" w:sz="0" w:space="0" w:color="auto"/>
      </w:divBdr>
    </w:div>
    <w:div w:id="1831751435">
      <w:bodyDiv w:val="1"/>
      <w:marLeft w:val="0"/>
      <w:marRight w:val="0"/>
      <w:marTop w:val="0"/>
      <w:marBottom w:val="0"/>
      <w:divBdr>
        <w:top w:val="none" w:sz="0" w:space="0" w:color="auto"/>
        <w:left w:val="none" w:sz="0" w:space="0" w:color="auto"/>
        <w:bottom w:val="none" w:sz="0" w:space="0" w:color="auto"/>
        <w:right w:val="none" w:sz="0" w:space="0" w:color="auto"/>
      </w:divBdr>
    </w:div>
    <w:div w:id="1871608181">
      <w:bodyDiv w:val="1"/>
      <w:marLeft w:val="0"/>
      <w:marRight w:val="0"/>
      <w:marTop w:val="0"/>
      <w:marBottom w:val="0"/>
      <w:divBdr>
        <w:top w:val="none" w:sz="0" w:space="0" w:color="auto"/>
        <w:left w:val="none" w:sz="0" w:space="0" w:color="auto"/>
        <w:bottom w:val="none" w:sz="0" w:space="0" w:color="auto"/>
        <w:right w:val="none" w:sz="0" w:space="0" w:color="auto"/>
      </w:divBdr>
    </w:div>
    <w:div w:id="1903714303">
      <w:bodyDiv w:val="1"/>
      <w:marLeft w:val="0"/>
      <w:marRight w:val="0"/>
      <w:marTop w:val="0"/>
      <w:marBottom w:val="0"/>
      <w:divBdr>
        <w:top w:val="none" w:sz="0" w:space="0" w:color="auto"/>
        <w:left w:val="none" w:sz="0" w:space="0" w:color="auto"/>
        <w:bottom w:val="none" w:sz="0" w:space="0" w:color="auto"/>
        <w:right w:val="none" w:sz="0" w:space="0" w:color="auto"/>
      </w:divBdr>
    </w:div>
    <w:div w:id="1914192785">
      <w:bodyDiv w:val="1"/>
      <w:marLeft w:val="0"/>
      <w:marRight w:val="0"/>
      <w:marTop w:val="0"/>
      <w:marBottom w:val="0"/>
      <w:divBdr>
        <w:top w:val="none" w:sz="0" w:space="0" w:color="auto"/>
        <w:left w:val="none" w:sz="0" w:space="0" w:color="auto"/>
        <w:bottom w:val="none" w:sz="0" w:space="0" w:color="auto"/>
        <w:right w:val="none" w:sz="0" w:space="0" w:color="auto"/>
      </w:divBdr>
    </w:div>
    <w:div w:id="1933514274">
      <w:bodyDiv w:val="1"/>
      <w:marLeft w:val="0"/>
      <w:marRight w:val="0"/>
      <w:marTop w:val="0"/>
      <w:marBottom w:val="0"/>
      <w:divBdr>
        <w:top w:val="none" w:sz="0" w:space="0" w:color="auto"/>
        <w:left w:val="none" w:sz="0" w:space="0" w:color="auto"/>
        <w:bottom w:val="none" w:sz="0" w:space="0" w:color="auto"/>
        <w:right w:val="none" w:sz="0" w:space="0" w:color="auto"/>
      </w:divBdr>
    </w:div>
    <w:div w:id="1941570718">
      <w:bodyDiv w:val="1"/>
      <w:marLeft w:val="0"/>
      <w:marRight w:val="0"/>
      <w:marTop w:val="0"/>
      <w:marBottom w:val="0"/>
      <w:divBdr>
        <w:top w:val="none" w:sz="0" w:space="0" w:color="auto"/>
        <w:left w:val="none" w:sz="0" w:space="0" w:color="auto"/>
        <w:bottom w:val="none" w:sz="0" w:space="0" w:color="auto"/>
        <w:right w:val="none" w:sz="0" w:space="0" w:color="auto"/>
      </w:divBdr>
    </w:div>
    <w:div w:id="1945381064">
      <w:bodyDiv w:val="1"/>
      <w:marLeft w:val="0"/>
      <w:marRight w:val="0"/>
      <w:marTop w:val="0"/>
      <w:marBottom w:val="0"/>
      <w:divBdr>
        <w:top w:val="none" w:sz="0" w:space="0" w:color="auto"/>
        <w:left w:val="none" w:sz="0" w:space="0" w:color="auto"/>
        <w:bottom w:val="none" w:sz="0" w:space="0" w:color="auto"/>
        <w:right w:val="none" w:sz="0" w:space="0" w:color="auto"/>
      </w:divBdr>
    </w:div>
    <w:div w:id="1970088426">
      <w:bodyDiv w:val="1"/>
      <w:marLeft w:val="0"/>
      <w:marRight w:val="0"/>
      <w:marTop w:val="0"/>
      <w:marBottom w:val="0"/>
      <w:divBdr>
        <w:top w:val="none" w:sz="0" w:space="0" w:color="auto"/>
        <w:left w:val="none" w:sz="0" w:space="0" w:color="auto"/>
        <w:bottom w:val="none" w:sz="0" w:space="0" w:color="auto"/>
        <w:right w:val="none" w:sz="0" w:space="0" w:color="auto"/>
      </w:divBdr>
    </w:div>
    <w:div w:id="1997999317">
      <w:bodyDiv w:val="1"/>
      <w:marLeft w:val="0"/>
      <w:marRight w:val="0"/>
      <w:marTop w:val="0"/>
      <w:marBottom w:val="0"/>
      <w:divBdr>
        <w:top w:val="none" w:sz="0" w:space="0" w:color="auto"/>
        <w:left w:val="none" w:sz="0" w:space="0" w:color="auto"/>
        <w:bottom w:val="none" w:sz="0" w:space="0" w:color="auto"/>
        <w:right w:val="none" w:sz="0" w:space="0" w:color="auto"/>
      </w:divBdr>
    </w:div>
    <w:div w:id="2013680738">
      <w:bodyDiv w:val="1"/>
      <w:marLeft w:val="0"/>
      <w:marRight w:val="0"/>
      <w:marTop w:val="0"/>
      <w:marBottom w:val="0"/>
      <w:divBdr>
        <w:top w:val="none" w:sz="0" w:space="0" w:color="auto"/>
        <w:left w:val="none" w:sz="0" w:space="0" w:color="auto"/>
        <w:bottom w:val="none" w:sz="0" w:space="0" w:color="auto"/>
        <w:right w:val="none" w:sz="0" w:space="0" w:color="auto"/>
      </w:divBdr>
    </w:div>
    <w:div w:id="2073574131">
      <w:bodyDiv w:val="1"/>
      <w:marLeft w:val="0"/>
      <w:marRight w:val="0"/>
      <w:marTop w:val="0"/>
      <w:marBottom w:val="0"/>
      <w:divBdr>
        <w:top w:val="none" w:sz="0" w:space="0" w:color="auto"/>
        <w:left w:val="none" w:sz="0" w:space="0" w:color="auto"/>
        <w:bottom w:val="none" w:sz="0" w:space="0" w:color="auto"/>
        <w:right w:val="none" w:sz="0" w:space="0" w:color="auto"/>
      </w:divBdr>
    </w:div>
    <w:div w:id="2118939803">
      <w:bodyDiv w:val="1"/>
      <w:marLeft w:val="0"/>
      <w:marRight w:val="0"/>
      <w:marTop w:val="0"/>
      <w:marBottom w:val="0"/>
      <w:divBdr>
        <w:top w:val="none" w:sz="0" w:space="0" w:color="auto"/>
        <w:left w:val="none" w:sz="0" w:space="0" w:color="auto"/>
        <w:bottom w:val="none" w:sz="0" w:space="0" w:color="auto"/>
        <w:right w:val="none" w:sz="0" w:space="0" w:color="auto"/>
      </w:divBdr>
    </w:div>
    <w:div w:id="2131969318">
      <w:bodyDiv w:val="1"/>
      <w:marLeft w:val="0"/>
      <w:marRight w:val="0"/>
      <w:marTop w:val="0"/>
      <w:marBottom w:val="0"/>
      <w:divBdr>
        <w:top w:val="none" w:sz="0" w:space="0" w:color="auto"/>
        <w:left w:val="none" w:sz="0" w:space="0" w:color="auto"/>
        <w:bottom w:val="none" w:sz="0" w:space="0" w:color="auto"/>
        <w:right w:val="none" w:sz="0" w:space="0" w:color="auto"/>
      </w:divBdr>
    </w:div>
    <w:div w:id="213768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io.osu.edu/help/hours" TargetMode="External"/><Relationship Id="rId18" Type="http://schemas.openxmlformats.org/officeDocument/2006/relationships/hyperlink" Target="http://hdr.undp.org/sites/default/files/2020_mpi_report_en.pdf" TargetMode="External"/><Relationship Id="rId26" Type="http://schemas.openxmlformats.org/officeDocument/2006/relationships/hyperlink" Target="https://www.unicef.org/media/60811/file/SOWC-2019-Exec-summary.pdf" TargetMode="External"/><Relationship Id="rId39" Type="http://schemas.openxmlformats.org/officeDocument/2006/relationships/hyperlink" Target="https://www.ssa.gov/pubs/EN-05-10043.pdf%20Pp1-8" TargetMode="External"/><Relationship Id="rId21" Type="http://schemas.openxmlformats.org/officeDocument/2006/relationships/hyperlink" Target="https://www.prb.org/americanattitudesaboutpovertyandthepoor/" TargetMode="External"/><Relationship Id="rId34" Type="http://schemas.openxmlformats.org/officeDocument/2006/relationships/hyperlink" Target="http://www3.weforum.org/docs/WEF_GGGR_2018.pdf" TargetMode="External"/><Relationship Id="rId42" Type="http://schemas.openxmlformats.org/officeDocument/2006/relationships/hyperlink" Target="https://doi.org/10.1080/10705422.2017.1308897" TargetMode="External"/><Relationship Id="rId47" Type="http://schemas.openxmlformats.org/officeDocument/2006/relationships/hyperlink" Target="https://odi.osu.edu/racial-justice-resources" TargetMode="External"/><Relationship Id="rId50" Type="http://schemas.openxmlformats.org/officeDocument/2006/relationships/hyperlink" Target="mailto:equity@osu.edu" TargetMode="External"/><Relationship Id="rId55" Type="http://schemas.openxmlformats.org/officeDocument/2006/relationships/hyperlink" Target="mailto:milvets@osu.edu" TargetMode="External"/><Relationship Id="rId7" Type="http://schemas.openxmlformats.org/officeDocument/2006/relationships/settings" Target="settings.xml"/><Relationship Id="rId12" Type="http://schemas.openxmlformats.org/officeDocument/2006/relationships/hyperlink" Target="http://csw.osu.edu/degrees-programs/important-deadlines/" TargetMode="External"/><Relationship Id="rId17" Type="http://schemas.openxmlformats.org/officeDocument/2006/relationships/hyperlink" Target="https://www.un.org/sustainabledevelopment/sustainable-development-goals/" TargetMode="External"/><Relationship Id="rId25" Type="http://schemas.openxmlformats.org/officeDocument/2006/relationships/hyperlink" Target="https://www.childtrends.org/publications/child-poverty-increased-nationally-during-covid-especially-among-latino-and-black-children" TargetMode="External"/><Relationship Id="rId33" Type="http://schemas.openxmlformats.org/officeDocument/2006/relationships/hyperlink" Target="https://poverty.ucdavis.edu/sites/main/files/file-attachments/hines_grosz_undocumented_students_brief.pdf?1611781753" TargetMode="External"/><Relationship Id="rId38" Type="http://schemas.openxmlformats.org/officeDocument/2006/relationships/hyperlink" Target="https://www.who.int/publications/i/item/9789240020504" TargetMode="External"/><Relationship Id="rId46" Type="http://schemas.openxmlformats.org/officeDocument/2006/relationships/hyperlink" Target="https://odi.osu.edu/"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sus.gov/content/dam/Census/library/publications/2020/demo/p60-270.pdf" TargetMode="External"/><Relationship Id="rId20" Type="http://schemas.openxmlformats.org/officeDocument/2006/relationships/hyperlink" Target="http://www.americanprogress.org/issues/poverty/news/2011/08/05/10063/what-you-need-when-youre-%20poor/" TargetMode="External"/><Relationship Id="rId29" Type="http://schemas.openxmlformats.org/officeDocument/2006/relationships/hyperlink" Target="https://www.consumerfinance.gov/ask-cfpb/what-is-a-payday-loan-en-%201567/" TargetMode="External"/><Relationship Id="rId41" Type="http://schemas.openxmlformats.org/officeDocument/2006/relationships/hyperlink" Target="https://doi.org/10.3390/ijerph17155488" TargetMode="External"/><Relationship Id="rId54" Type="http://schemas.openxmlformats.org/officeDocument/2006/relationships/hyperlink" Target="mailto:http://hr.osu.edu/policies/weather-other-short-term-clos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aspe.hhs.gov/sites/default/files/migrated_legacy_files/42911/report.pdf" TargetMode="External"/><Relationship Id="rId32" Type="http://schemas.openxmlformats.org/officeDocument/2006/relationships/hyperlink" Target="http://www.wnyc.org/story/how-for-%20profit-colleges-contribute-growing-inequality/" TargetMode="External"/><Relationship Id="rId37" Type="http://schemas.openxmlformats.org/officeDocument/2006/relationships/hyperlink" Target="http://www.convergences.org/wp-content/uploads/2016/09/BMF-EN-FINAL-2016-Version-%20web.pdf" TargetMode="External"/><Relationship Id="rId40" Type="http://schemas.openxmlformats.org/officeDocument/2006/relationships/hyperlink" Target="https://doi.org/10.1080/19320248.2019.1640827" TargetMode="External"/><Relationship Id="rId45" Type="http://schemas.openxmlformats.org/officeDocument/2006/relationships/hyperlink" Target="https://csw.osu.edu/wp-content/uploads/2023/01/Military-Veterans-Services_Guidance-For-Short-Term-Leave59.pdf" TargetMode="External"/><Relationship Id="rId53" Type="http://schemas.openxmlformats.org/officeDocument/2006/relationships/hyperlink" Target="https://ttm.osu.edu/ride-smart"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ervicedesk@osu.edu" TargetMode="External"/><Relationship Id="rId23" Type="http://schemas.openxmlformats.org/officeDocument/2006/relationships/hyperlink" Target="https://www.census.gov/topics/income-poverty/poverty/guidance/poverty-measures.html" TargetMode="External"/><Relationship Id="rId28" Type="http://schemas.openxmlformats.org/officeDocument/2006/relationships/hyperlink" Target="https://www.fns.usda.gov/snap/characteristics-snap-households-fy-2020-and-early-months-covid-19-pandemic-characteristics" TargetMode="External"/><Relationship Id="rId36" Type="http://schemas.openxmlformats.org/officeDocument/2006/relationships/hyperlink" Target="http://www.vox.com/2016/6/20/11789988/clintons-welfare-reform" TargetMode="External"/><Relationship Id="rId49" Type="http://schemas.openxmlformats.org/officeDocument/2006/relationships/hyperlink" Target="http://mcc.osu.edu/"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heritage.org/research/reports/2011/09/" TargetMode="External"/><Relationship Id="rId31" Type="http://schemas.openxmlformats.org/officeDocument/2006/relationships/hyperlink" Target="https://ticas.org/wp-content/uploads/2020/10/classof2019.pdf" TargetMode="External"/><Relationship Id="rId44" Type="http://schemas.openxmlformats.org/officeDocument/2006/relationships/hyperlink" Target="mailto:ccs@osu.edu" TargetMode="External"/><Relationship Id="rId52" Type="http://schemas.openxmlformats.org/officeDocument/2006/relationships/hyperlink" Target="mailto:equity@osu.edu"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cio.osu.edu/help" TargetMode="External"/><Relationship Id="rId22" Type="http://schemas.openxmlformats.org/officeDocument/2006/relationships/hyperlink" Target="https://www.census.gov/topics/income-poverty/poverty/about/history-of-the-poverty-measure.html" TargetMode="External"/><Relationship Id="rId27" Type="http://schemas.openxmlformats.org/officeDocument/2006/relationships/hyperlink" Target="http://www.scientificamerican.com/article/poverty-" TargetMode="External"/><Relationship Id="rId30" Type="http://schemas.openxmlformats.org/officeDocument/2006/relationships/hyperlink" Target="https://www.consumerfinance.gov/ask-cfpb/what-are-the-costs-and-fees-for-a-payday-loan-en-1589/" TargetMode="External"/><Relationship Id="rId35" Type="http://schemas.openxmlformats.org/officeDocument/2006/relationships/hyperlink" Target="https://www2.unwomen.org/-/media/annual%20report/attachments/sections/library/2019/un-women-annual-report-2018-2019-en.pdf?vs=4621" TargetMode="External"/><Relationship Id="rId43" Type="http://schemas.openxmlformats.org/officeDocument/2006/relationships/hyperlink" Target="mailto:slds@osu.edu" TargetMode="External"/><Relationship Id="rId48" Type="http://schemas.openxmlformats.org/officeDocument/2006/relationships/hyperlink" Target="https://odi.osu.edu/focus-on-racial-justice" TargetMode="External"/><Relationship Id="rId56" Type="http://schemas.openxmlformats.org/officeDocument/2006/relationships/hyperlink" Target="http://veterans.osu.edu/" TargetMode="External"/><Relationship Id="rId8" Type="http://schemas.openxmlformats.org/officeDocument/2006/relationships/webSettings" Target="webSettings.xml"/><Relationship Id="rId51" Type="http://schemas.openxmlformats.org/officeDocument/2006/relationships/hyperlink" Target="https://oaa.osu.edu/religious-holidays-holy-days-and-observances"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37df7-287e-47bc-b6d4-745e73d483a1" xsi:nil="true"/>
    <lcf76f155ced4ddcb4097134ff3c332f xmlns="3342334e-0278-4fee-ad8e-df6d8f5e1c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CCE7DFF800E1459C29DC863E4437C5" ma:contentTypeVersion="18" ma:contentTypeDescription="Create a new document." ma:contentTypeScope="" ma:versionID="c522c499d8db41d5a77af03953954db5">
  <xsd:schema xmlns:xsd="http://www.w3.org/2001/XMLSchema" xmlns:xs="http://www.w3.org/2001/XMLSchema" xmlns:p="http://schemas.microsoft.com/office/2006/metadata/properties" xmlns:ns2="3342334e-0278-4fee-ad8e-df6d8f5e1c1d" xmlns:ns3="12337df7-287e-47bc-b6d4-745e73d483a1" targetNamespace="http://schemas.microsoft.com/office/2006/metadata/properties" ma:root="true" ma:fieldsID="cae1db6c351d3055ddea461ec7fb2dc4" ns2:_="" ns3:_="">
    <xsd:import namespace="3342334e-0278-4fee-ad8e-df6d8f5e1c1d"/>
    <xsd:import namespace="12337df7-287e-47bc-b6d4-745e73d483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2334e-0278-4fee-ad8e-df6d8f5e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37df7-287e-47bc-b6d4-745e73d483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3b89dc-1058-41ed-a932-4d229218d0dc}" ma:internalName="TaxCatchAll" ma:showField="CatchAllData" ma:web="12337df7-287e-47bc-b6d4-745e73d48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D4F9-D901-42C6-BA11-5934A5CE30D6}">
  <ds:schemaRefs>
    <ds:schemaRef ds:uri="http://schemas.microsoft.com/office/2006/metadata/properties"/>
    <ds:schemaRef ds:uri="http://schemas.microsoft.com/office/infopath/2007/PartnerControls"/>
    <ds:schemaRef ds:uri="12337df7-287e-47bc-b6d4-745e73d483a1"/>
    <ds:schemaRef ds:uri="3342334e-0278-4fee-ad8e-df6d8f5e1c1d"/>
  </ds:schemaRefs>
</ds:datastoreItem>
</file>

<file path=customXml/itemProps2.xml><?xml version="1.0" encoding="utf-8"?>
<ds:datastoreItem xmlns:ds="http://schemas.openxmlformats.org/officeDocument/2006/customXml" ds:itemID="{51353A1C-0454-4260-885C-7AFA4E660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2334e-0278-4fee-ad8e-df6d8f5e1c1d"/>
    <ds:schemaRef ds:uri="12337df7-287e-47bc-b6d4-745e73d48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125D0-0D3E-49CB-9731-839D00EF3156}">
  <ds:schemaRefs>
    <ds:schemaRef ds:uri="http://schemas.microsoft.com/sharepoint/v3/contenttype/forms"/>
  </ds:schemaRefs>
</ds:datastoreItem>
</file>

<file path=customXml/itemProps4.xml><?xml version="1.0" encoding="utf-8"?>
<ds:datastoreItem xmlns:ds="http://schemas.openxmlformats.org/officeDocument/2006/customXml" ds:itemID="{80FBE934-6784-4642-ACAD-50A23BD5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7634</Words>
  <Characters>43514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Curriculum Work Group Charges for the Point Person</vt:lpstr>
    </vt:vector>
  </TitlesOfParts>
  <Company>CSW</Company>
  <LinksUpToDate>false</LinksUpToDate>
  <CharactersWithSpaces>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Work Group Charges for the Point Person</dc:title>
  <dc:subject/>
  <dc:creator>Mo</dc:creator>
  <cp:keywords/>
  <cp:lastModifiedBy>Douglas, Kevin</cp:lastModifiedBy>
  <cp:revision>2</cp:revision>
  <cp:lastPrinted>2017-10-30T13:34:00Z</cp:lastPrinted>
  <dcterms:created xsi:type="dcterms:W3CDTF">2025-04-04T13:41:00Z</dcterms:created>
  <dcterms:modified xsi:type="dcterms:W3CDTF">2025-04-04T13:41:00Z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0x01010023CCE7DFF800E1459C29DC863E4437C5</vt:lpwstr>
  </property>
  <property fmtid="{D5CDD505-2E9C-101B-9397-08002B2CF9AE}" pid="3" name="MediaServiceImageTags">
    <vt:lpwstr/>
  </property>
  <property fmtid="{D5CDD505-2E9C-101B-9397-08002B2CF9AE}" pid="4" name="GrammarlyDocumentId">
    <vt:lpwstr>ebb15f5c5ae6c9e3e459569e609a64f01953080a969efe41736037cbfbf4a173</vt:lpwstr>
  </property>
</Properties>
</file>