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8B615" w14:textId="7B8A5442" w:rsidR="00021C67" w:rsidRDefault="00795D98" w:rsidP="00BD63ED">
      <w:pPr>
        <w:jc w:val="center"/>
        <w:rPr>
          <w:rFonts w:ascii="Arial" w:hAnsi="Arial" w:cs="Arial"/>
          <w:b/>
          <w:bCs/>
          <w:sz w:val="22"/>
          <w:szCs w:val="22"/>
        </w:rPr>
      </w:pPr>
      <w:r>
        <w:rPr>
          <w:rFonts w:ascii="Arial" w:hAnsi="Arial" w:cs="Arial"/>
          <w:b/>
          <w:bCs/>
          <w:noProof/>
          <w:sz w:val="22"/>
          <w:szCs w:val="22"/>
          <w:lang w:eastAsia="zh-CN"/>
        </w:rPr>
        <w:drawing>
          <wp:anchor distT="0" distB="0" distL="114300" distR="114300" simplePos="0" relativeHeight="251662336" behindDoc="0" locked="0" layoutInCell="1" allowOverlap="1" wp14:anchorId="52A6631F" wp14:editId="0A1FDE01">
            <wp:simplePos x="0" y="0"/>
            <wp:positionH relativeFrom="column">
              <wp:posOffset>3442851</wp:posOffset>
            </wp:positionH>
            <wp:positionV relativeFrom="paragraph">
              <wp:posOffset>-49530</wp:posOffset>
            </wp:positionV>
            <wp:extent cx="2733153" cy="391886"/>
            <wp:effectExtent l="0" t="0" r="0" b="8255"/>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2733153" cy="391886"/>
                    </a:xfrm>
                    <a:prstGeom prst="rect">
                      <a:avLst/>
                    </a:prstGeom>
                  </pic:spPr>
                </pic:pic>
              </a:graphicData>
            </a:graphic>
            <wp14:sizeRelH relativeFrom="margin">
              <wp14:pctWidth>0</wp14:pctWidth>
            </wp14:sizeRelH>
            <wp14:sizeRelV relativeFrom="margin">
              <wp14:pctHeight>0</wp14:pctHeight>
            </wp14:sizeRelV>
          </wp:anchor>
        </w:drawing>
      </w:r>
      <w:r w:rsidR="003A7FCE" w:rsidRPr="006E3515">
        <w:rPr>
          <w:noProof/>
          <w:lang w:eastAsia="zh-CN"/>
        </w:rPr>
        <w:drawing>
          <wp:anchor distT="0" distB="0" distL="114300" distR="114300" simplePos="0" relativeHeight="251659264" behindDoc="0" locked="0" layoutInCell="1" allowOverlap="1" wp14:anchorId="6312CD72" wp14:editId="039472F5">
            <wp:simplePos x="0" y="0"/>
            <wp:positionH relativeFrom="margin">
              <wp:posOffset>0</wp:posOffset>
            </wp:positionH>
            <wp:positionV relativeFrom="margin">
              <wp:posOffset>158750</wp:posOffset>
            </wp:positionV>
            <wp:extent cx="595630" cy="570865"/>
            <wp:effectExtent l="0" t="0" r="0" b="635"/>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5630" cy="5708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AE1AD9" w14:textId="5B640B4E" w:rsidR="00021C67" w:rsidRDefault="00021C67" w:rsidP="00BD63ED">
      <w:pPr>
        <w:jc w:val="center"/>
        <w:rPr>
          <w:rFonts w:ascii="Arial" w:hAnsi="Arial" w:cs="Arial"/>
          <w:b/>
          <w:bCs/>
          <w:sz w:val="22"/>
          <w:szCs w:val="22"/>
        </w:rPr>
      </w:pPr>
    </w:p>
    <w:p w14:paraId="1948BACB" w14:textId="77777777" w:rsidR="00021C67" w:rsidRDefault="00021C67" w:rsidP="00BD63ED">
      <w:pPr>
        <w:jc w:val="center"/>
        <w:rPr>
          <w:rFonts w:ascii="Arial" w:hAnsi="Arial" w:cs="Arial"/>
          <w:b/>
          <w:bCs/>
          <w:sz w:val="22"/>
          <w:szCs w:val="22"/>
        </w:rPr>
      </w:pPr>
    </w:p>
    <w:p w14:paraId="1632CDEC" w14:textId="79B9DAAE" w:rsidR="00BD63ED" w:rsidRPr="009135D9" w:rsidRDefault="008D4E2E" w:rsidP="00AF0000">
      <w:pPr>
        <w:pStyle w:val="Heading1"/>
        <w:jc w:val="center"/>
      </w:pPr>
      <w:bookmarkStart w:id="0" w:name="OLE_LINK6"/>
      <w:r w:rsidRPr="008D4E2E">
        <w:t>PUBHLTH</w:t>
      </w:r>
      <w:r w:rsidR="00BD63ED" w:rsidRPr="009135D9">
        <w:t xml:space="preserve"> </w:t>
      </w:r>
      <w:r>
        <w:t>700</w:t>
      </w:r>
      <w:r w:rsidR="00BD63ED" w:rsidRPr="009135D9">
        <w:t xml:space="preserve">0– </w:t>
      </w:r>
      <w:r w:rsidRPr="008D4E2E">
        <w:t>Public Health in Developing Countries</w:t>
      </w:r>
    </w:p>
    <w:bookmarkEnd w:id="0"/>
    <w:p w14:paraId="361297D9" w14:textId="77777777" w:rsidR="00BD63ED" w:rsidRPr="009135D9" w:rsidRDefault="00BD63ED" w:rsidP="00BD63ED">
      <w:pPr>
        <w:rPr>
          <w:rFonts w:ascii="Arial" w:hAnsi="Arial" w:cs="Arial"/>
          <w:sz w:val="22"/>
          <w:szCs w:val="22"/>
        </w:rPr>
      </w:pPr>
    </w:p>
    <w:p w14:paraId="025833C1" w14:textId="77777777" w:rsidR="00BD63ED" w:rsidRPr="009135D9" w:rsidRDefault="00BD63ED" w:rsidP="00BD63ED">
      <w:pPr>
        <w:rPr>
          <w:rFonts w:ascii="Arial" w:hAnsi="Arial" w:cs="Arial"/>
          <w:sz w:val="22"/>
          <w:szCs w:val="22"/>
        </w:rPr>
      </w:pPr>
      <w:r w:rsidRPr="009135D9">
        <w:rPr>
          <w:rFonts w:ascii="Arial" w:hAnsi="Arial" w:cs="Arial"/>
          <w:b/>
          <w:bCs/>
          <w:sz w:val="22"/>
          <w:szCs w:val="22"/>
        </w:rPr>
        <w:t xml:space="preserve">Instructor: </w:t>
      </w:r>
      <w:r w:rsidRPr="00003AE6">
        <w:rPr>
          <w:rFonts w:ascii="Arial" w:hAnsi="Arial" w:cs="Arial"/>
          <w:bCs/>
          <w:sz w:val="22"/>
          <w:szCs w:val="22"/>
        </w:rPr>
        <w:t>Qinghua Sun</w:t>
      </w:r>
      <w:r w:rsidRPr="009135D9">
        <w:rPr>
          <w:rFonts w:ascii="Arial" w:hAnsi="Arial" w:cs="Arial"/>
          <w:sz w:val="22"/>
          <w:szCs w:val="22"/>
        </w:rPr>
        <w:tab/>
      </w:r>
    </w:p>
    <w:p w14:paraId="0CC63760" w14:textId="77777777" w:rsidR="00BD63ED" w:rsidRPr="009135D9" w:rsidRDefault="00BD63ED" w:rsidP="00BD63ED">
      <w:pPr>
        <w:rPr>
          <w:rFonts w:ascii="Arial" w:hAnsi="Arial" w:cs="Arial"/>
          <w:sz w:val="22"/>
          <w:szCs w:val="22"/>
        </w:rPr>
      </w:pPr>
      <w:r w:rsidRPr="009135D9">
        <w:rPr>
          <w:rFonts w:ascii="Arial" w:hAnsi="Arial" w:cs="Arial"/>
          <w:sz w:val="22"/>
          <w:szCs w:val="22"/>
        </w:rPr>
        <w:tab/>
      </w:r>
      <w:r w:rsidRPr="009135D9">
        <w:rPr>
          <w:rFonts w:ascii="Arial" w:hAnsi="Arial" w:cs="Arial"/>
          <w:sz w:val="22"/>
          <w:szCs w:val="22"/>
        </w:rPr>
        <w:tab/>
      </w:r>
    </w:p>
    <w:p w14:paraId="2B472390" w14:textId="77777777" w:rsidR="00BD63ED" w:rsidRPr="009135D9" w:rsidRDefault="00BD63ED" w:rsidP="00BD63ED">
      <w:pPr>
        <w:rPr>
          <w:rFonts w:ascii="Arial" w:hAnsi="Arial" w:cs="Arial"/>
          <w:sz w:val="22"/>
          <w:szCs w:val="22"/>
        </w:rPr>
      </w:pPr>
      <w:r w:rsidRPr="009135D9">
        <w:rPr>
          <w:rFonts w:ascii="Arial" w:hAnsi="Arial" w:cs="Arial"/>
          <w:b/>
          <w:bCs/>
          <w:sz w:val="22"/>
          <w:szCs w:val="22"/>
        </w:rPr>
        <w:t xml:space="preserve">Office location and phone number: </w:t>
      </w:r>
      <w:r w:rsidRPr="00003AE6">
        <w:rPr>
          <w:rFonts w:ascii="Arial" w:hAnsi="Arial" w:cs="Arial"/>
          <w:bCs/>
          <w:sz w:val="22"/>
          <w:szCs w:val="22"/>
        </w:rPr>
        <w:t>Cunz Hall room 424; Tel: 614-247-1560</w:t>
      </w:r>
      <w:r w:rsidRPr="009135D9">
        <w:rPr>
          <w:rFonts w:ascii="Arial" w:hAnsi="Arial" w:cs="Arial"/>
          <w:b/>
          <w:bCs/>
          <w:sz w:val="22"/>
          <w:szCs w:val="22"/>
        </w:rPr>
        <w:tab/>
      </w:r>
      <w:r w:rsidRPr="009135D9">
        <w:rPr>
          <w:rFonts w:ascii="Arial" w:hAnsi="Arial" w:cs="Arial"/>
          <w:sz w:val="22"/>
          <w:szCs w:val="22"/>
        </w:rPr>
        <w:tab/>
      </w:r>
    </w:p>
    <w:p w14:paraId="632C12EF" w14:textId="77777777" w:rsidR="00BD63ED" w:rsidRPr="009135D9" w:rsidRDefault="00BD63ED" w:rsidP="00BD63ED">
      <w:pPr>
        <w:rPr>
          <w:rFonts w:ascii="Arial" w:hAnsi="Arial" w:cs="Arial"/>
          <w:sz w:val="22"/>
          <w:szCs w:val="22"/>
        </w:rPr>
      </w:pPr>
    </w:p>
    <w:p w14:paraId="2CDF3E4B" w14:textId="786D060B" w:rsidR="00BD63ED" w:rsidRPr="009135D9" w:rsidRDefault="00BD63ED" w:rsidP="00BD63ED">
      <w:pPr>
        <w:rPr>
          <w:rFonts w:ascii="Arial" w:hAnsi="Arial" w:cs="Arial"/>
          <w:b/>
          <w:sz w:val="22"/>
          <w:szCs w:val="22"/>
        </w:rPr>
      </w:pPr>
      <w:r w:rsidRPr="009135D9">
        <w:rPr>
          <w:rFonts w:ascii="Arial" w:hAnsi="Arial" w:cs="Arial"/>
          <w:b/>
          <w:sz w:val="22"/>
          <w:szCs w:val="22"/>
        </w:rPr>
        <w:t xml:space="preserve">E-mail: </w:t>
      </w:r>
      <w:r w:rsidRPr="00003AE6">
        <w:rPr>
          <w:rFonts w:ascii="Arial" w:hAnsi="Arial" w:cs="Arial"/>
          <w:sz w:val="22"/>
          <w:szCs w:val="22"/>
        </w:rPr>
        <w:t>sun.224@osu.edu</w:t>
      </w:r>
      <w:r w:rsidRPr="009135D9">
        <w:rPr>
          <w:rFonts w:ascii="Arial" w:hAnsi="Arial" w:cs="Arial"/>
          <w:b/>
          <w:sz w:val="22"/>
          <w:szCs w:val="22"/>
        </w:rPr>
        <w:t xml:space="preserve"> </w:t>
      </w:r>
      <w:r w:rsidR="003A7FCE" w:rsidRPr="003A7FCE">
        <w:rPr>
          <w:rFonts w:ascii="Arial" w:hAnsi="Arial" w:cs="Arial"/>
          <w:sz w:val="22"/>
          <w:szCs w:val="22"/>
        </w:rPr>
        <w:t>via Carmen</w:t>
      </w:r>
      <w:r w:rsidRPr="003A7FCE">
        <w:rPr>
          <w:rFonts w:ascii="Arial" w:hAnsi="Arial" w:cs="Arial"/>
          <w:b/>
          <w:sz w:val="22"/>
          <w:szCs w:val="22"/>
        </w:rPr>
        <w:tab/>
      </w:r>
    </w:p>
    <w:p w14:paraId="0B658EC7" w14:textId="77777777" w:rsidR="00BD63ED" w:rsidRPr="009135D9" w:rsidRDefault="00BD63ED" w:rsidP="00BD63ED">
      <w:pPr>
        <w:rPr>
          <w:rFonts w:ascii="Arial" w:hAnsi="Arial" w:cs="Arial"/>
          <w:b/>
          <w:sz w:val="22"/>
          <w:szCs w:val="22"/>
        </w:rPr>
      </w:pPr>
    </w:p>
    <w:p w14:paraId="52231F5D" w14:textId="77777777" w:rsidR="00CB38A2" w:rsidRDefault="00BD63ED" w:rsidP="00BD63ED">
      <w:pPr>
        <w:rPr>
          <w:rFonts w:ascii="Arial" w:hAnsi="Arial" w:cs="Arial"/>
          <w:sz w:val="22"/>
          <w:szCs w:val="22"/>
        </w:rPr>
      </w:pPr>
      <w:r w:rsidRPr="009135D9">
        <w:rPr>
          <w:rFonts w:ascii="Arial" w:hAnsi="Arial" w:cs="Arial"/>
          <w:b/>
          <w:sz w:val="22"/>
          <w:szCs w:val="22"/>
        </w:rPr>
        <w:t xml:space="preserve">Instructor’s Office Hours: </w:t>
      </w:r>
      <w:r w:rsidR="00CB38A2" w:rsidRPr="00CB38A2">
        <w:rPr>
          <w:rFonts w:ascii="Arial" w:hAnsi="Arial" w:cs="Arial"/>
          <w:sz w:val="22"/>
          <w:szCs w:val="22"/>
        </w:rPr>
        <w:t>Office hours are available to meet in person. If students have general questions or comments regarding the course, please communicate directly via Carmen or email to the instructor. In addition, digital office hours may also be available based on the feedback or need from the students.</w:t>
      </w:r>
    </w:p>
    <w:p w14:paraId="28772008" w14:textId="77777777" w:rsidR="00CB38A2" w:rsidRDefault="00CB38A2" w:rsidP="00BD63ED">
      <w:pPr>
        <w:rPr>
          <w:rFonts w:ascii="Arial" w:hAnsi="Arial" w:cs="Arial"/>
          <w:sz w:val="22"/>
          <w:szCs w:val="22"/>
        </w:rPr>
      </w:pPr>
    </w:p>
    <w:p w14:paraId="7D14A64C" w14:textId="64DA0C5C" w:rsidR="00BD63ED" w:rsidRDefault="00CB38A2" w:rsidP="00BD63ED">
      <w:pPr>
        <w:rPr>
          <w:rFonts w:ascii="Arial" w:hAnsi="Arial" w:cs="Arial"/>
          <w:sz w:val="22"/>
          <w:szCs w:val="22"/>
        </w:rPr>
      </w:pPr>
      <w:r w:rsidRPr="00CB38A2">
        <w:rPr>
          <w:rFonts w:ascii="Arial" w:hAnsi="Arial" w:cs="Arial"/>
          <w:b/>
          <w:sz w:val="22"/>
          <w:szCs w:val="22"/>
        </w:rPr>
        <w:t>Prerequisites</w:t>
      </w:r>
      <w:r w:rsidRPr="00CB38A2">
        <w:rPr>
          <w:rFonts w:ascii="Arial" w:hAnsi="Arial" w:cs="Arial"/>
          <w:sz w:val="22"/>
          <w:szCs w:val="22"/>
        </w:rPr>
        <w:t xml:space="preserve">: </w:t>
      </w:r>
      <w:r w:rsidR="008D4E2E">
        <w:rPr>
          <w:rFonts w:ascii="Arial" w:hAnsi="Arial" w:cs="Arial"/>
          <w:sz w:val="22"/>
          <w:szCs w:val="22"/>
        </w:rPr>
        <w:t>O</w:t>
      </w:r>
      <w:r w:rsidR="008D4E2E" w:rsidRPr="008D4E2E">
        <w:rPr>
          <w:rFonts w:ascii="Arial" w:hAnsi="Arial" w:cs="Arial"/>
          <w:sz w:val="22"/>
          <w:szCs w:val="22"/>
        </w:rPr>
        <w:t>pen to all graduate and professional students</w:t>
      </w:r>
    </w:p>
    <w:p w14:paraId="1C3CB82F" w14:textId="77777777" w:rsidR="00CB38A2" w:rsidRDefault="00CB38A2" w:rsidP="00BD63ED">
      <w:pPr>
        <w:rPr>
          <w:rFonts w:ascii="Arial" w:hAnsi="Arial" w:cs="Arial"/>
          <w:sz w:val="22"/>
          <w:szCs w:val="22"/>
        </w:rPr>
      </w:pPr>
    </w:p>
    <w:p w14:paraId="60729F3D" w14:textId="4DAD2AEB" w:rsidR="00CB38A2" w:rsidRDefault="00CB38A2" w:rsidP="00CB38A2">
      <w:pPr>
        <w:rPr>
          <w:rFonts w:ascii="Arial" w:hAnsi="Arial" w:cs="Arial"/>
          <w:sz w:val="22"/>
          <w:szCs w:val="22"/>
        </w:rPr>
      </w:pPr>
      <w:r w:rsidRPr="00CB38A2">
        <w:rPr>
          <w:rFonts w:ascii="Arial" w:hAnsi="Arial" w:cs="Arial"/>
          <w:b/>
          <w:sz w:val="22"/>
          <w:szCs w:val="22"/>
        </w:rPr>
        <w:t>Course Delivery</w:t>
      </w:r>
      <w:r w:rsidRPr="00CB38A2">
        <w:rPr>
          <w:rFonts w:ascii="Arial" w:hAnsi="Arial" w:cs="Arial"/>
          <w:sz w:val="22"/>
          <w:szCs w:val="22"/>
        </w:rPr>
        <w:t xml:space="preserve">: This course is a 100% online distance </w:t>
      </w:r>
      <w:r w:rsidR="00D072EF">
        <w:rPr>
          <w:rFonts w:ascii="Arial" w:hAnsi="Arial" w:cs="Arial"/>
          <w:sz w:val="22"/>
          <w:szCs w:val="22"/>
        </w:rPr>
        <w:t xml:space="preserve">learning (DL) </w:t>
      </w:r>
      <w:r w:rsidRPr="00CB38A2">
        <w:rPr>
          <w:rFonts w:ascii="Arial" w:hAnsi="Arial" w:cs="Arial"/>
          <w:sz w:val="22"/>
          <w:szCs w:val="22"/>
        </w:rPr>
        <w:t>course in the College of Public Health. The course is hosted on OSU’s Carmen learning course management system (https://carmen.osu.edu/). There are asynchronously delivered course sessions consisting of topic-specific modules</w:t>
      </w:r>
      <w:r w:rsidR="00002DB9" w:rsidRPr="004B1145">
        <w:rPr>
          <w:rFonts w:ascii="Arial" w:hAnsi="Arial" w:cs="Arial"/>
          <w:sz w:val="22"/>
          <w:szCs w:val="22"/>
        </w:rPr>
        <w:t xml:space="preserve">. Within each </w:t>
      </w:r>
      <w:r w:rsidR="002050D8">
        <w:rPr>
          <w:rFonts w:ascii="Arial" w:hAnsi="Arial" w:cs="Arial"/>
          <w:sz w:val="22"/>
          <w:szCs w:val="22"/>
        </w:rPr>
        <w:t>m</w:t>
      </w:r>
      <w:r w:rsidR="00002DB9" w:rsidRPr="004B1145">
        <w:rPr>
          <w:rFonts w:ascii="Arial" w:hAnsi="Arial" w:cs="Arial"/>
          <w:sz w:val="22"/>
          <w:szCs w:val="22"/>
        </w:rPr>
        <w:t xml:space="preserve">odule there are a series of </w:t>
      </w:r>
      <w:r w:rsidR="00076708">
        <w:rPr>
          <w:rFonts w:ascii="Arial" w:hAnsi="Arial" w:cs="Arial"/>
          <w:sz w:val="22"/>
          <w:szCs w:val="22"/>
        </w:rPr>
        <w:t>chapter-based</w:t>
      </w:r>
      <w:r w:rsidR="00002DB9" w:rsidRPr="004B1145">
        <w:rPr>
          <w:rFonts w:ascii="Arial" w:hAnsi="Arial" w:cs="Arial"/>
          <w:sz w:val="22"/>
          <w:szCs w:val="22"/>
        </w:rPr>
        <w:t xml:space="preserve"> topics. You can access all of the content</w:t>
      </w:r>
      <w:r w:rsidR="002050D8">
        <w:rPr>
          <w:rFonts w:ascii="Arial" w:hAnsi="Arial" w:cs="Arial"/>
          <w:sz w:val="22"/>
          <w:szCs w:val="22"/>
        </w:rPr>
        <w:t>s</w:t>
      </w:r>
      <w:r w:rsidR="00002DB9" w:rsidRPr="004B1145">
        <w:rPr>
          <w:rFonts w:ascii="Arial" w:hAnsi="Arial" w:cs="Arial"/>
          <w:sz w:val="22"/>
          <w:szCs w:val="22"/>
        </w:rPr>
        <w:t xml:space="preserve"> in the </w:t>
      </w:r>
      <w:r w:rsidR="00D34452">
        <w:rPr>
          <w:rFonts w:ascii="Arial" w:hAnsi="Arial" w:cs="Arial"/>
          <w:sz w:val="22"/>
          <w:szCs w:val="22"/>
        </w:rPr>
        <w:t>m</w:t>
      </w:r>
      <w:r w:rsidR="00002DB9" w:rsidRPr="004B1145">
        <w:rPr>
          <w:rFonts w:ascii="Arial" w:hAnsi="Arial" w:cs="Arial"/>
          <w:sz w:val="22"/>
          <w:szCs w:val="22"/>
        </w:rPr>
        <w:t>odules from the day the module open. Dates are listed in your syllabus as well as in your C</w:t>
      </w:r>
      <w:r w:rsidR="00A77274">
        <w:rPr>
          <w:rFonts w:ascii="Arial" w:hAnsi="Arial" w:cs="Arial"/>
          <w:sz w:val="22"/>
          <w:szCs w:val="22"/>
        </w:rPr>
        <w:t>armen</w:t>
      </w:r>
      <w:r w:rsidR="00002DB9" w:rsidRPr="004B1145">
        <w:rPr>
          <w:rFonts w:ascii="Arial" w:hAnsi="Arial" w:cs="Arial"/>
          <w:sz w:val="22"/>
          <w:szCs w:val="22"/>
        </w:rPr>
        <w:t xml:space="preserve"> course. This structure allows you to read materials, watch the lectures and complete discussion board postings and lecture self-checks at your own pace. These can be completed at your own pace but must be done by the time the module closes. No exceptions.</w:t>
      </w:r>
      <w:r w:rsidR="00002DB9">
        <w:rPr>
          <w:rFonts w:ascii="Arial" w:hAnsi="Arial" w:cs="Arial"/>
          <w:sz w:val="22"/>
          <w:szCs w:val="22"/>
        </w:rPr>
        <w:t xml:space="preserve"> </w:t>
      </w:r>
      <w:r w:rsidRPr="00CB38A2">
        <w:rPr>
          <w:rFonts w:ascii="Arial" w:hAnsi="Arial" w:cs="Arial"/>
          <w:sz w:val="22"/>
          <w:szCs w:val="22"/>
        </w:rPr>
        <w:t xml:space="preserve">In addition to the equivalent instruction time per </w:t>
      </w:r>
      <w:r w:rsidR="00FA2D2B" w:rsidRPr="00CB38A2">
        <w:rPr>
          <w:rFonts w:ascii="Arial" w:hAnsi="Arial" w:cs="Arial"/>
          <w:sz w:val="22"/>
          <w:szCs w:val="22"/>
        </w:rPr>
        <w:t>module,</w:t>
      </w:r>
      <w:r w:rsidRPr="00CB38A2">
        <w:rPr>
          <w:rFonts w:ascii="Arial" w:hAnsi="Arial" w:cs="Arial"/>
          <w:sz w:val="22"/>
          <w:szCs w:val="22"/>
        </w:rPr>
        <w:t xml:space="preserve"> there are also corresponding supplemental readings and other materials for review and self-study. Much of the content for the course will include applied short case scenarios</w:t>
      </w:r>
      <w:r>
        <w:rPr>
          <w:rFonts w:ascii="Arial" w:hAnsi="Arial" w:cs="Arial"/>
          <w:sz w:val="22"/>
          <w:szCs w:val="22"/>
        </w:rPr>
        <w:t>/papers from high impact journals</w:t>
      </w:r>
      <w:r w:rsidRPr="00CB38A2">
        <w:rPr>
          <w:rFonts w:ascii="Arial" w:hAnsi="Arial" w:cs="Arial"/>
          <w:sz w:val="22"/>
          <w:szCs w:val="22"/>
        </w:rPr>
        <w:t xml:space="preserve"> for students to complete and self-assessment.</w:t>
      </w:r>
    </w:p>
    <w:p w14:paraId="2853E1E5" w14:textId="77777777" w:rsidR="003F0682" w:rsidRDefault="003F0682" w:rsidP="00CB38A2">
      <w:pPr>
        <w:rPr>
          <w:rFonts w:ascii="Arial" w:hAnsi="Arial" w:cs="Arial"/>
          <w:sz w:val="22"/>
          <w:szCs w:val="22"/>
        </w:rPr>
      </w:pPr>
    </w:p>
    <w:p w14:paraId="4975899D" w14:textId="22404C9F" w:rsidR="00CB38A2" w:rsidRPr="00CB38A2" w:rsidRDefault="00CB38A2" w:rsidP="00CB38A2">
      <w:pPr>
        <w:rPr>
          <w:rFonts w:ascii="Arial" w:hAnsi="Arial" w:cs="Arial"/>
          <w:sz w:val="22"/>
          <w:szCs w:val="22"/>
        </w:rPr>
      </w:pPr>
      <w:r w:rsidRPr="00CB38A2">
        <w:rPr>
          <w:rFonts w:ascii="Arial" w:hAnsi="Arial" w:cs="Arial"/>
          <w:b/>
          <w:sz w:val="22"/>
          <w:szCs w:val="22"/>
        </w:rPr>
        <w:t>Expectations of Students</w:t>
      </w:r>
      <w:r w:rsidRPr="00CB38A2">
        <w:rPr>
          <w:rFonts w:ascii="Arial" w:hAnsi="Arial" w:cs="Arial"/>
          <w:sz w:val="22"/>
          <w:szCs w:val="22"/>
        </w:rPr>
        <w:t xml:space="preserve">: This is a completely asynchronous online course (i.e., there are no times at which we all gather in person or virtually). The asynchronous design allows for more flexibility, but it also puts more responsibility on you to effectively manage your time and learning. You should expect to </w:t>
      </w:r>
      <w:r w:rsidR="00FA2D2B" w:rsidRPr="00CB38A2">
        <w:rPr>
          <w:rFonts w:ascii="Arial" w:hAnsi="Arial" w:cs="Arial"/>
          <w:sz w:val="22"/>
          <w:szCs w:val="22"/>
        </w:rPr>
        <w:t>login</w:t>
      </w:r>
      <w:r w:rsidRPr="00CB38A2">
        <w:rPr>
          <w:rFonts w:ascii="Arial" w:hAnsi="Arial" w:cs="Arial"/>
          <w:sz w:val="22"/>
          <w:szCs w:val="22"/>
        </w:rPr>
        <w:t xml:space="preserve"> multiple times per week to the site on Carmen, although most of the work could be done “off-line”. It is recommended to download the teaching materials so that you will be able to review them </w:t>
      </w:r>
      <w:r w:rsidR="00A77274" w:rsidRPr="00CB38A2">
        <w:rPr>
          <w:rFonts w:ascii="Arial" w:hAnsi="Arial" w:cs="Arial"/>
          <w:sz w:val="22"/>
          <w:szCs w:val="22"/>
        </w:rPr>
        <w:t>later</w:t>
      </w:r>
      <w:r w:rsidRPr="00CB38A2">
        <w:rPr>
          <w:rFonts w:ascii="Arial" w:hAnsi="Arial" w:cs="Arial"/>
          <w:sz w:val="22"/>
          <w:szCs w:val="22"/>
        </w:rPr>
        <w:t>. These expectations are further discussed in this syllabus.</w:t>
      </w:r>
    </w:p>
    <w:p w14:paraId="3D2D32C3" w14:textId="77777777" w:rsidR="00BD63ED" w:rsidRPr="009135D9" w:rsidRDefault="00BD63ED" w:rsidP="00602518">
      <w:pPr>
        <w:outlineLvl w:val="0"/>
        <w:rPr>
          <w:rFonts w:ascii="Arial" w:hAnsi="Arial" w:cs="Arial"/>
          <w:b/>
          <w:sz w:val="22"/>
          <w:szCs w:val="22"/>
        </w:rPr>
      </w:pPr>
    </w:p>
    <w:p w14:paraId="0A013DCE" w14:textId="77777777" w:rsidR="00DD3B19" w:rsidRPr="009135D9" w:rsidRDefault="00DD3B19" w:rsidP="00602518">
      <w:pPr>
        <w:outlineLvl w:val="0"/>
        <w:rPr>
          <w:rFonts w:ascii="Arial" w:hAnsi="Arial" w:cs="Arial"/>
          <w:b/>
          <w:sz w:val="22"/>
          <w:szCs w:val="22"/>
        </w:rPr>
      </w:pPr>
      <w:r w:rsidRPr="009135D9">
        <w:rPr>
          <w:rFonts w:ascii="Arial" w:hAnsi="Arial" w:cs="Arial"/>
          <w:b/>
          <w:sz w:val="22"/>
          <w:szCs w:val="22"/>
        </w:rPr>
        <w:t>C</w:t>
      </w:r>
      <w:r w:rsidR="00057939" w:rsidRPr="009135D9">
        <w:rPr>
          <w:rFonts w:ascii="Arial" w:hAnsi="Arial" w:cs="Arial"/>
          <w:b/>
          <w:sz w:val="22"/>
          <w:szCs w:val="22"/>
        </w:rPr>
        <w:t>ourse Description</w:t>
      </w:r>
    </w:p>
    <w:p w14:paraId="3C8BDBDA" w14:textId="77840617" w:rsidR="00DD3B19" w:rsidRDefault="00D34452" w:rsidP="00C3441C">
      <w:pPr>
        <w:rPr>
          <w:rFonts w:ascii="Arial" w:hAnsi="Arial" w:cs="Arial"/>
          <w:sz w:val="22"/>
          <w:szCs w:val="22"/>
        </w:rPr>
      </w:pPr>
      <w:r w:rsidRPr="00D34452">
        <w:rPr>
          <w:rFonts w:ascii="Arial" w:hAnsi="Arial" w:cs="Arial"/>
          <w:sz w:val="22"/>
          <w:szCs w:val="22"/>
        </w:rPr>
        <w:t xml:space="preserve">This course </w:t>
      </w:r>
      <w:r>
        <w:rPr>
          <w:rFonts w:ascii="Arial" w:hAnsi="Arial" w:cs="Arial"/>
          <w:sz w:val="22"/>
          <w:szCs w:val="22"/>
        </w:rPr>
        <w:t>is o</w:t>
      </w:r>
      <w:r w:rsidRPr="00D34452">
        <w:rPr>
          <w:rFonts w:ascii="Arial" w:hAnsi="Arial" w:cs="Arial"/>
          <w:sz w:val="22"/>
          <w:szCs w:val="22"/>
        </w:rPr>
        <w:t>pen to all graduate and professional students</w:t>
      </w:r>
      <w:r>
        <w:rPr>
          <w:rFonts w:ascii="Arial" w:hAnsi="Arial" w:cs="Arial"/>
          <w:sz w:val="22"/>
          <w:szCs w:val="22"/>
        </w:rPr>
        <w:t>,</w:t>
      </w:r>
      <w:r w:rsidRPr="00D34452">
        <w:rPr>
          <w:rFonts w:ascii="Arial" w:hAnsi="Arial" w:cs="Arial"/>
          <w:sz w:val="22"/>
          <w:szCs w:val="22"/>
        </w:rPr>
        <w:t xml:space="preserve"> serves as a required course for </w:t>
      </w:r>
      <w:r w:rsidR="00967240">
        <w:rPr>
          <w:rFonts w:ascii="Arial" w:hAnsi="Arial" w:cs="Arial"/>
          <w:sz w:val="22"/>
          <w:szCs w:val="22"/>
        </w:rPr>
        <w:t>p</w:t>
      </w:r>
      <w:r w:rsidRPr="00D34452">
        <w:rPr>
          <w:rFonts w:ascii="Arial" w:hAnsi="Arial" w:cs="Arial"/>
          <w:sz w:val="22"/>
          <w:szCs w:val="22"/>
        </w:rPr>
        <w:t xml:space="preserve">ublic </w:t>
      </w:r>
      <w:r w:rsidR="00967240">
        <w:rPr>
          <w:rFonts w:ascii="Arial" w:hAnsi="Arial" w:cs="Arial"/>
          <w:sz w:val="22"/>
          <w:szCs w:val="22"/>
        </w:rPr>
        <w:t>h</w:t>
      </w:r>
      <w:r w:rsidRPr="00D34452">
        <w:rPr>
          <w:rFonts w:ascii="Arial" w:hAnsi="Arial" w:cs="Arial"/>
          <w:sz w:val="22"/>
          <w:szCs w:val="22"/>
        </w:rPr>
        <w:t>ealth students enrolled in the Graduate Interdisciplinary Specialization in Global Health (GISGH), and an elective course for non-</w:t>
      </w:r>
      <w:r w:rsidR="00967240">
        <w:rPr>
          <w:rFonts w:ascii="Arial" w:hAnsi="Arial" w:cs="Arial"/>
          <w:sz w:val="22"/>
          <w:szCs w:val="22"/>
        </w:rPr>
        <w:t>p</w:t>
      </w:r>
      <w:r w:rsidRPr="00D34452">
        <w:rPr>
          <w:rFonts w:ascii="Arial" w:hAnsi="Arial" w:cs="Arial"/>
          <w:sz w:val="22"/>
          <w:szCs w:val="22"/>
        </w:rPr>
        <w:t xml:space="preserve">ublic </w:t>
      </w:r>
      <w:r w:rsidR="00833536">
        <w:rPr>
          <w:rFonts w:ascii="Arial" w:hAnsi="Arial" w:cs="Arial"/>
          <w:sz w:val="22"/>
          <w:szCs w:val="22"/>
        </w:rPr>
        <w:t>h</w:t>
      </w:r>
      <w:r w:rsidRPr="00D34452">
        <w:rPr>
          <w:rFonts w:ascii="Arial" w:hAnsi="Arial" w:cs="Arial"/>
          <w:sz w:val="22"/>
          <w:szCs w:val="22"/>
        </w:rPr>
        <w:t xml:space="preserve">ealth students in the GISGH. The course is designed to apply core public health principles to global health problems, </w:t>
      </w:r>
      <w:r>
        <w:rPr>
          <w:rFonts w:ascii="Arial" w:hAnsi="Arial" w:cs="Arial"/>
          <w:sz w:val="22"/>
          <w:szCs w:val="22"/>
        </w:rPr>
        <w:t>some using</w:t>
      </w:r>
      <w:r w:rsidRPr="00D34452">
        <w:rPr>
          <w:rFonts w:ascii="Arial" w:hAnsi="Arial" w:cs="Arial"/>
          <w:sz w:val="22"/>
          <w:szCs w:val="22"/>
        </w:rPr>
        <w:t xml:space="preserve"> a case-study approach. For each topic, we will conduct an in-depth examination of public health issue</w:t>
      </w:r>
      <w:r>
        <w:rPr>
          <w:rFonts w:ascii="Arial" w:hAnsi="Arial" w:cs="Arial"/>
          <w:sz w:val="22"/>
          <w:szCs w:val="22"/>
        </w:rPr>
        <w:t>s and challenges</w:t>
      </w:r>
      <w:r w:rsidRPr="00D34452">
        <w:rPr>
          <w:rFonts w:ascii="Arial" w:hAnsi="Arial" w:cs="Arial"/>
          <w:sz w:val="22"/>
          <w:szCs w:val="22"/>
        </w:rPr>
        <w:t xml:space="preserve"> in a region of the developing</w:t>
      </w:r>
      <w:r>
        <w:rPr>
          <w:rFonts w:ascii="Arial" w:hAnsi="Arial" w:cs="Arial"/>
          <w:sz w:val="22"/>
          <w:szCs w:val="22"/>
        </w:rPr>
        <w:t xml:space="preserve"> and emerging</w:t>
      </w:r>
      <w:r w:rsidRPr="00D34452">
        <w:rPr>
          <w:rFonts w:ascii="Arial" w:hAnsi="Arial" w:cs="Arial"/>
          <w:sz w:val="22"/>
          <w:szCs w:val="22"/>
        </w:rPr>
        <w:t xml:space="preserve"> world</w:t>
      </w:r>
      <w:r w:rsidR="00967240" w:rsidRPr="00967240">
        <w:rPr>
          <w:rFonts w:ascii="Arial" w:hAnsi="Arial" w:cs="Arial"/>
          <w:sz w:val="22"/>
          <w:szCs w:val="22"/>
        </w:rPr>
        <w:t xml:space="preserve"> </w:t>
      </w:r>
      <w:r w:rsidR="00967240">
        <w:rPr>
          <w:rFonts w:ascii="Arial" w:hAnsi="Arial" w:cs="Arial"/>
          <w:sz w:val="22"/>
          <w:szCs w:val="22"/>
        </w:rPr>
        <w:t>with research papers from high impact, peer reviewed journals to be discussed</w:t>
      </w:r>
      <w:r w:rsidRPr="00D34452">
        <w:rPr>
          <w:rFonts w:ascii="Arial" w:hAnsi="Arial" w:cs="Arial"/>
          <w:sz w:val="22"/>
          <w:szCs w:val="22"/>
        </w:rPr>
        <w:t xml:space="preserve">. </w:t>
      </w:r>
    </w:p>
    <w:p w14:paraId="691A324A" w14:textId="77777777" w:rsidR="00D34452" w:rsidRPr="00021C67" w:rsidRDefault="00D34452" w:rsidP="00C3441C">
      <w:pPr>
        <w:rPr>
          <w:rFonts w:ascii="Arial" w:hAnsi="Arial" w:cs="Arial"/>
          <w:sz w:val="22"/>
          <w:szCs w:val="22"/>
        </w:rPr>
      </w:pPr>
    </w:p>
    <w:p w14:paraId="5C7E0E0A" w14:textId="77777777" w:rsidR="00DD3B19" w:rsidRPr="009135D9" w:rsidRDefault="00057939" w:rsidP="00602518">
      <w:pPr>
        <w:outlineLvl w:val="0"/>
        <w:rPr>
          <w:rFonts w:ascii="Arial" w:hAnsi="Arial" w:cs="Arial"/>
          <w:b/>
          <w:sz w:val="22"/>
          <w:szCs w:val="22"/>
        </w:rPr>
      </w:pPr>
      <w:r w:rsidRPr="009135D9">
        <w:rPr>
          <w:rFonts w:ascii="Arial" w:hAnsi="Arial" w:cs="Arial"/>
          <w:b/>
          <w:sz w:val="22"/>
          <w:szCs w:val="22"/>
        </w:rPr>
        <w:t>Learning Objectives</w:t>
      </w:r>
    </w:p>
    <w:p w14:paraId="6AED7949" w14:textId="77777777" w:rsidR="00057939" w:rsidRPr="009135D9" w:rsidRDefault="00027EF3" w:rsidP="00C3441C">
      <w:pPr>
        <w:rPr>
          <w:rFonts w:ascii="Arial" w:hAnsi="Arial" w:cs="Arial"/>
          <w:sz w:val="22"/>
          <w:szCs w:val="22"/>
        </w:rPr>
      </w:pPr>
      <w:r w:rsidRPr="009135D9">
        <w:rPr>
          <w:rFonts w:ascii="Arial" w:hAnsi="Arial" w:cs="Arial"/>
          <w:sz w:val="22"/>
          <w:szCs w:val="22"/>
        </w:rPr>
        <w:t xml:space="preserve">Upon completion of this course, students will be </w:t>
      </w:r>
      <w:r w:rsidR="0011486D" w:rsidRPr="009135D9">
        <w:rPr>
          <w:rFonts w:ascii="Arial" w:hAnsi="Arial" w:cs="Arial"/>
          <w:sz w:val="22"/>
          <w:szCs w:val="22"/>
        </w:rPr>
        <w:t>better prepared</w:t>
      </w:r>
      <w:r w:rsidRPr="009135D9">
        <w:rPr>
          <w:rFonts w:ascii="Arial" w:hAnsi="Arial" w:cs="Arial"/>
          <w:sz w:val="22"/>
          <w:szCs w:val="22"/>
        </w:rPr>
        <w:t xml:space="preserve"> to</w:t>
      </w:r>
      <w:r w:rsidR="00A94603" w:rsidRPr="009135D9">
        <w:rPr>
          <w:rFonts w:ascii="Arial" w:hAnsi="Arial" w:cs="Arial"/>
          <w:sz w:val="22"/>
          <w:szCs w:val="22"/>
        </w:rPr>
        <w:t>:</w:t>
      </w:r>
    </w:p>
    <w:p w14:paraId="29E70AB1" w14:textId="77777777" w:rsidR="00C60A29" w:rsidRPr="00C60A29" w:rsidRDefault="00C60A29" w:rsidP="00C60A29">
      <w:pPr>
        <w:numPr>
          <w:ilvl w:val="0"/>
          <w:numId w:val="2"/>
        </w:numPr>
        <w:rPr>
          <w:rFonts w:ascii="Arial" w:hAnsi="Arial" w:cs="Arial"/>
          <w:sz w:val="22"/>
          <w:szCs w:val="22"/>
        </w:rPr>
      </w:pPr>
      <w:r w:rsidRPr="00C60A29">
        <w:rPr>
          <w:rFonts w:ascii="Arial" w:hAnsi="Arial" w:cs="Arial"/>
          <w:sz w:val="22"/>
          <w:szCs w:val="22"/>
        </w:rPr>
        <w:lastRenderedPageBreak/>
        <w:t>To understand the challenges and opportunities for measurement of public health in low income regions</w:t>
      </w:r>
    </w:p>
    <w:p w14:paraId="1F91F208" w14:textId="0B8D2514" w:rsidR="00C60A29" w:rsidRPr="00C60A29" w:rsidRDefault="00C60A29" w:rsidP="00C60A29">
      <w:pPr>
        <w:numPr>
          <w:ilvl w:val="0"/>
          <w:numId w:val="2"/>
        </w:numPr>
        <w:rPr>
          <w:rFonts w:ascii="Arial" w:hAnsi="Arial" w:cs="Arial"/>
          <w:sz w:val="22"/>
          <w:szCs w:val="22"/>
        </w:rPr>
      </w:pPr>
      <w:r w:rsidRPr="00C60A29">
        <w:rPr>
          <w:rFonts w:ascii="Arial" w:hAnsi="Arial" w:cs="Arial"/>
          <w:sz w:val="22"/>
          <w:szCs w:val="22"/>
        </w:rPr>
        <w:t xml:space="preserve">To </w:t>
      </w:r>
      <w:r>
        <w:rPr>
          <w:rFonts w:ascii="Arial" w:hAnsi="Arial" w:cs="Arial"/>
          <w:sz w:val="22"/>
          <w:szCs w:val="22"/>
        </w:rPr>
        <w:t>illustrate</w:t>
      </w:r>
      <w:r w:rsidRPr="00C60A29">
        <w:rPr>
          <w:rFonts w:ascii="Arial" w:hAnsi="Arial" w:cs="Arial"/>
          <w:sz w:val="22"/>
          <w:szCs w:val="22"/>
        </w:rPr>
        <w:t xml:space="preserve"> the interrelatedness of the several disciplines with which we consider public health in low income regions (epidemiologic data, interventions, policy, environment)</w:t>
      </w:r>
    </w:p>
    <w:p w14:paraId="3CFEEC8E" w14:textId="119B0DF1" w:rsidR="00C60A29" w:rsidRPr="00C60A29" w:rsidRDefault="00C60A29" w:rsidP="00C60A29">
      <w:pPr>
        <w:numPr>
          <w:ilvl w:val="0"/>
          <w:numId w:val="2"/>
        </w:numPr>
        <w:rPr>
          <w:rFonts w:ascii="Arial" w:hAnsi="Arial" w:cs="Arial"/>
          <w:sz w:val="22"/>
          <w:szCs w:val="22"/>
        </w:rPr>
      </w:pPr>
      <w:r w:rsidRPr="00C60A29">
        <w:rPr>
          <w:rFonts w:ascii="Arial" w:hAnsi="Arial" w:cs="Arial"/>
          <w:sz w:val="22"/>
          <w:szCs w:val="22"/>
        </w:rPr>
        <w:t>To develop specific skills needed to conceptualize and write a research proposal</w:t>
      </w:r>
      <w:r>
        <w:rPr>
          <w:rFonts w:ascii="Arial" w:hAnsi="Arial" w:cs="Arial"/>
          <w:sz w:val="22"/>
          <w:szCs w:val="22"/>
        </w:rPr>
        <w:t xml:space="preserve"> in public health field study</w:t>
      </w:r>
    </w:p>
    <w:p w14:paraId="33BC692A" w14:textId="77777777" w:rsidR="00027EF3" w:rsidRDefault="00027EF3" w:rsidP="00A40DD1">
      <w:pPr>
        <w:rPr>
          <w:rFonts w:ascii="Arial" w:hAnsi="Arial" w:cs="Arial"/>
          <w:sz w:val="22"/>
          <w:szCs w:val="22"/>
        </w:rPr>
      </w:pPr>
    </w:p>
    <w:p w14:paraId="74E805D1" w14:textId="77777777" w:rsidR="00194159" w:rsidRPr="00914FCB" w:rsidRDefault="00194159" w:rsidP="00194159">
      <w:pPr>
        <w:rPr>
          <w:rFonts w:ascii="Arial" w:eastAsia="Calibri" w:hAnsi="Arial" w:cs="Arial"/>
          <w:b/>
          <w:sz w:val="22"/>
          <w:szCs w:val="22"/>
        </w:rPr>
      </w:pPr>
      <w:r w:rsidRPr="00260C6D">
        <w:rPr>
          <w:rFonts w:ascii="Arial" w:eastAsia="Calibri" w:hAnsi="Arial" w:cs="Arial"/>
          <w:b/>
          <w:sz w:val="22"/>
          <w:szCs w:val="22"/>
        </w:rPr>
        <w:t>Applicable Foundational Knowledge</w:t>
      </w:r>
    </w:p>
    <w:p w14:paraId="0434186B" w14:textId="77777777" w:rsidR="00194159" w:rsidRPr="00260C6D" w:rsidRDefault="00194159" w:rsidP="00194159">
      <w:pPr>
        <w:rPr>
          <w:rFonts w:ascii="Arial" w:eastAsia="Calibri" w:hAnsi="Arial" w:cs="Arial"/>
          <w:sz w:val="22"/>
          <w:szCs w:val="22"/>
        </w:rPr>
      </w:pPr>
      <w:r w:rsidRPr="00260C6D">
        <w:rPr>
          <w:rFonts w:ascii="Arial" w:eastAsia="Calibri" w:hAnsi="Arial" w:cs="Arial"/>
          <w:sz w:val="22"/>
          <w:szCs w:val="22"/>
        </w:rPr>
        <w:t>3. Explain the role of quantitative and qualitative methods and sciences in describing and assessing a population’s health</w:t>
      </w:r>
    </w:p>
    <w:p w14:paraId="61FD586B" w14:textId="77777777" w:rsidR="00194159" w:rsidRPr="00260C6D" w:rsidRDefault="00194159" w:rsidP="00194159">
      <w:pPr>
        <w:rPr>
          <w:rFonts w:ascii="Arial" w:eastAsia="Calibri" w:hAnsi="Arial" w:cs="Arial"/>
          <w:sz w:val="22"/>
          <w:szCs w:val="22"/>
        </w:rPr>
      </w:pPr>
      <w:r w:rsidRPr="00260C6D">
        <w:rPr>
          <w:rFonts w:ascii="Arial" w:eastAsia="Calibri" w:hAnsi="Arial" w:cs="Arial"/>
          <w:sz w:val="22"/>
          <w:szCs w:val="22"/>
        </w:rPr>
        <w:t>5. Discuss the science of primary, secondary and tertiary prevention in population health, including health promotion, screening, etc.</w:t>
      </w:r>
    </w:p>
    <w:p w14:paraId="4F35E640" w14:textId="77777777" w:rsidR="00194159" w:rsidRPr="00260C6D" w:rsidRDefault="00194159" w:rsidP="00194159">
      <w:pPr>
        <w:rPr>
          <w:rFonts w:ascii="Arial" w:eastAsia="Calibri" w:hAnsi="Arial" w:cs="Arial"/>
          <w:sz w:val="22"/>
          <w:szCs w:val="22"/>
        </w:rPr>
      </w:pPr>
      <w:r w:rsidRPr="00260C6D">
        <w:rPr>
          <w:rFonts w:ascii="Arial" w:eastAsia="Calibri" w:hAnsi="Arial" w:cs="Arial"/>
          <w:sz w:val="22"/>
          <w:szCs w:val="22"/>
        </w:rPr>
        <w:t>6. Explain the critical importance of evidence in advancing public health knowledge</w:t>
      </w:r>
    </w:p>
    <w:p w14:paraId="61CEF5DF" w14:textId="77777777" w:rsidR="00194159" w:rsidRPr="00260C6D" w:rsidRDefault="00194159" w:rsidP="00194159">
      <w:pPr>
        <w:rPr>
          <w:rFonts w:ascii="Arial" w:eastAsia="Calibri" w:hAnsi="Arial" w:cs="Arial"/>
          <w:sz w:val="22"/>
          <w:szCs w:val="22"/>
        </w:rPr>
      </w:pPr>
      <w:r w:rsidRPr="00260C6D">
        <w:rPr>
          <w:rFonts w:ascii="Arial" w:eastAsia="Calibri" w:hAnsi="Arial" w:cs="Arial"/>
          <w:sz w:val="22"/>
          <w:szCs w:val="22"/>
        </w:rPr>
        <w:t>7. Explain effects of environmental factors on a population’s health</w:t>
      </w:r>
    </w:p>
    <w:p w14:paraId="5BBB56EF" w14:textId="77777777" w:rsidR="00194159" w:rsidRPr="00260C6D" w:rsidRDefault="00194159" w:rsidP="00194159">
      <w:pPr>
        <w:rPr>
          <w:rFonts w:ascii="Arial" w:eastAsia="Calibri" w:hAnsi="Arial" w:cs="Arial"/>
          <w:sz w:val="22"/>
          <w:szCs w:val="22"/>
        </w:rPr>
      </w:pPr>
      <w:r w:rsidRPr="00260C6D">
        <w:rPr>
          <w:rFonts w:ascii="Arial" w:eastAsia="Calibri" w:hAnsi="Arial" w:cs="Arial"/>
          <w:sz w:val="22"/>
          <w:szCs w:val="22"/>
        </w:rPr>
        <w:t>8. Explain biological and genetic factors that affect a population’s health</w:t>
      </w:r>
    </w:p>
    <w:p w14:paraId="3D02F062" w14:textId="77777777" w:rsidR="00194159" w:rsidRPr="00260C6D" w:rsidRDefault="00194159" w:rsidP="00194159">
      <w:pPr>
        <w:rPr>
          <w:rFonts w:ascii="Arial" w:eastAsia="Calibri" w:hAnsi="Arial" w:cs="Arial"/>
          <w:sz w:val="22"/>
          <w:szCs w:val="22"/>
        </w:rPr>
      </w:pPr>
      <w:r w:rsidRPr="00260C6D">
        <w:rPr>
          <w:rFonts w:ascii="Arial" w:eastAsia="Calibri" w:hAnsi="Arial" w:cs="Arial"/>
          <w:sz w:val="22"/>
          <w:szCs w:val="22"/>
        </w:rPr>
        <w:t>9. Explain behavioral and psychological factors that affect a population’s health</w:t>
      </w:r>
    </w:p>
    <w:p w14:paraId="34CCA61C" w14:textId="77777777" w:rsidR="00194159" w:rsidRPr="00260C6D" w:rsidRDefault="00194159" w:rsidP="00194159">
      <w:pPr>
        <w:rPr>
          <w:rFonts w:ascii="Arial" w:eastAsia="Calibri" w:hAnsi="Arial" w:cs="Arial"/>
          <w:sz w:val="22"/>
          <w:szCs w:val="22"/>
        </w:rPr>
      </w:pPr>
      <w:r w:rsidRPr="00260C6D">
        <w:rPr>
          <w:rFonts w:ascii="Arial" w:eastAsia="Calibri" w:hAnsi="Arial" w:cs="Arial"/>
          <w:sz w:val="22"/>
          <w:szCs w:val="22"/>
        </w:rPr>
        <w:t>10. Explain the social, political and economic determinants of health and how they contribute to population health and health inequities</w:t>
      </w:r>
    </w:p>
    <w:p w14:paraId="2A0D5717" w14:textId="77777777" w:rsidR="00194159" w:rsidRPr="00260C6D" w:rsidRDefault="00194159" w:rsidP="00194159">
      <w:pPr>
        <w:rPr>
          <w:rFonts w:ascii="Arial" w:eastAsia="Calibri" w:hAnsi="Arial" w:cs="Arial"/>
          <w:sz w:val="22"/>
          <w:szCs w:val="22"/>
        </w:rPr>
      </w:pPr>
      <w:r w:rsidRPr="00260C6D">
        <w:rPr>
          <w:rFonts w:ascii="Arial" w:eastAsia="Calibri" w:hAnsi="Arial" w:cs="Arial"/>
          <w:sz w:val="22"/>
          <w:szCs w:val="22"/>
        </w:rPr>
        <w:t>11. Explain how globalization affects global burdens of disease</w:t>
      </w:r>
    </w:p>
    <w:p w14:paraId="5CD2DBCE" w14:textId="77777777" w:rsidR="00194159" w:rsidRPr="00260C6D" w:rsidRDefault="00194159" w:rsidP="00194159">
      <w:pPr>
        <w:rPr>
          <w:rFonts w:ascii="Arial" w:eastAsia="Calibri" w:hAnsi="Arial" w:cs="Arial"/>
          <w:sz w:val="22"/>
          <w:szCs w:val="22"/>
        </w:rPr>
      </w:pPr>
      <w:r w:rsidRPr="00260C6D">
        <w:rPr>
          <w:rFonts w:ascii="Arial" w:eastAsia="Calibri" w:hAnsi="Arial" w:cs="Arial"/>
          <w:sz w:val="22"/>
          <w:szCs w:val="22"/>
        </w:rPr>
        <w:t>12. Explain an ecological perspective on the connections among human health, animal health and ecosystem health (</w:t>
      </w:r>
      <w:proofErr w:type="spellStart"/>
      <w:r w:rsidRPr="00260C6D">
        <w:rPr>
          <w:rFonts w:ascii="Arial" w:eastAsia="Calibri" w:hAnsi="Arial" w:cs="Arial"/>
          <w:sz w:val="22"/>
          <w:szCs w:val="22"/>
        </w:rPr>
        <w:t>eg</w:t>
      </w:r>
      <w:proofErr w:type="spellEnd"/>
      <w:r w:rsidRPr="00260C6D">
        <w:rPr>
          <w:rFonts w:ascii="Arial" w:eastAsia="Calibri" w:hAnsi="Arial" w:cs="Arial"/>
          <w:sz w:val="22"/>
          <w:szCs w:val="22"/>
        </w:rPr>
        <w:t>, One Health)</w:t>
      </w:r>
    </w:p>
    <w:p w14:paraId="7C0A90C4" w14:textId="77777777" w:rsidR="00E37A97" w:rsidRDefault="00E37A97" w:rsidP="00A40DD1">
      <w:pPr>
        <w:rPr>
          <w:rFonts w:ascii="Arial" w:hAnsi="Arial" w:cs="Arial"/>
          <w:sz w:val="22"/>
          <w:szCs w:val="22"/>
        </w:rPr>
      </w:pPr>
    </w:p>
    <w:p w14:paraId="7F5E255C" w14:textId="77777777" w:rsidR="00194159" w:rsidRPr="00260C6D" w:rsidRDefault="00194159" w:rsidP="00194159">
      <w:pPr>
        <w:ind w:left="1440" w:hanging="1440"/>
        <w:rPr>
          <w:rFonts w:ascii="Arial" w:hAnsi="Arial" w:cs="Arial"/>
          <w:b/>
          <w:bCs/>
          <w:sz w:val="22"/>
          <w:szCs w:val="22"/>
        </w:rPr>
      </w:pPr>
      <w:r w:rsidRPr="00260C6D">
        <w:rPr>
          <w:rFonts w:ascii="Arial" w:hAnsi="Arial" w:cs="Arial"/>
          <w:b/>
          <w:bCs/>
          <w:sz w:val="22"/>
          <w:szCs w:val="22"/>
        </w:rPr>
        <w:t>Applicable MPH Degree Core Competencies</w:t>
      </w:r>
    </w:p>
    <w:p w14:paraId="59CC438A" w14:textId="77777777" w:rsidR="00194159" w:rsidRPr="00260C6D" w:rsidRDefault="00194159" w:rsidP="00194159">
      <w:pPr>
        <w:ind w:left="1440" w:hanging="1440"/>
        <w:rPr>
          <w:rFonts w:ascii="Arial" w:hAnsi="Arial" w:cs="Arial"/>
          <w:bCs/>
          <w:sz w:val="22"/>
          <w:szCs w:val="22"/>
        </w:rPr>
      </w:pPr>
      <w:r w:rsidRPr="00260C6D">
        <w:rPr>
          <w:rFonts w:ascii="Arial" w:hAnsi="Arial" w:cs="Arial"/>
          <w:bCs/>
          <w:sz w:val="22"/>
          <w:szCs w:val="22"/>
        </w:rPr>
        <w:t>1. Apply epidemiological methods to the breadth of settings and situations in public health practice</w:t>
      </w:r>
    </w:p>
    <w:p w14:paraId="0C47EE8F" w14:textId="77777777" w:rsidR="00194159" w:rsidRPr="00260C6D" w:rsidRDefault="00194159" w:rsidP="00194159">
      <w:pPr>
        <w:ind w:left="1440" w:hanging="1440"/>
        <w:rPr>
          <w:rFonts w:ascii="Arial" w:hAnsi="Arial" w:cs="Arial"/>
          <w:bCs/>
          <w:sz w:val="22"/>
          <w:szCs w:val="22"/>
        </w:rPr>
      </w:pPr>
      <w:r w:rsidRPr="00260C6D">
        <w:rPr>
          <w:rFonts w:ascii="Arial" w:hAnsi="Arial" w:cs="Arial"/>
          <w:bCs/>
          <w:sz w:val="22"/>
          <w:szCs w:val="22"/>
        </w:rPr>
        <w:t>4. Interpret results of data analysis for public health research, policy or practice</w:t>
      </w:r>
    </w:p>
    <w:p w14:paraId="3E97AD3B" w14:textId="77777777" w:rsidR="00194159" w:rsidRPr="00260C6D" w:rsidRDefault="00194159" w:rsidP="00194159">
      <w:pPr>
        <w:ind w:left="1440" w:hanging="1440"/>
        <w:rPr>
          <w:rFonts w:ascii="Arial" w:hAnsi="Arial" w:cs="Arial"/>
          <w:bCs/>
          <w:sz w:val="22"/>
          <w:szCs w:val="22"/>
        </w:rPr>
      </w:pPr>
      <w:r w:rsidRPr="00260C6D">
        <w:rPr>
          <w:rFonts w:ascii="Arial" w:hAnsi="Arial" w:cs="Arial"/>
          <w:bCs/>
          <w:sz w:val="22"/>
          <w:szCs w:val="22"/>
        </w:rPr>
        <w:t xml:space="preserve">7. Assess population needs, assets and capacities that affect communities’ health </w:t>
      </w:r>
    </w:p>
    <w:p w14:paraId="5BDD7CA2" w14:textId="77777777" w:rsidR="00194159" w:rsidRPr="00260C6D" w:rsidRDefault="00194159" w:rsidP="00194159">
      <w:pPr>
        <w:ind w:left="1440" w:hanging="1440"/>
        <w:rPr>
          <w:rFonts w:ascii="Arial" w:hAnsi="Arial" w:cs="Arial"/>
          <w:bCs/>
          <w:sz w:val="22"/>
          <w:szCs w:val="22"/>
        </w:rPr>
      </w:pPr>
      <w:r w:rsidRPr="00260C6D">
        <w:rPr>
          <w:rFonts w:ascii="Arial" w:hAnsi="Arial" w:cs="Arial"/>
          <w:bCs/>
          <w:sz w:val="22"/>
          <w:szCs w:val="22"/>
        </w:rPr>
        <w:t xml:space="preserve">8. Apply awareness of cultural values and practices to the design or implementation of public health policies or programs </w:t>
      </w:r>
    </w:p>
    <w:p w14:paraId="5B0348A3" w14:textId="77777777" w:rsidR="00194159" w:rsidRPr="00260C6D" w:rsidRDefault="00194159" w:rsidP="00194159">
      <w:pPr>
        <w:ind w:left="1440" w:hanging="1440"/>
        <w:rPr>
          <w:rFonts w:ascii="Arial" w:hAnsi="Arial" w:cs="Arial"/>
          <w:bCs/>
          <w:sz w:val="22"/>
          <w:szCs w:val="22"/>
        </w:rPr>
      </w:pPr>
      <w:r w:rsidRPr="00260C6D">
        <w:rPr>
          <w:rFonts w:ascii="Arial" w:hAnsi="Arial" w:cs="Arial"/>
          <w:bCs/>
          <w:sz w:val="22"/>
          <w:szCs w:val="22"/>
        </w:rPr>
        <w:t xml:space="preserve">11. Select methods to evaluate public health programs </w:t>
      </w:r>
    </w:p>
    <w:p w14:paraId="280683BC" w14:textId="77777777" w:rsidR="00194159" w:rsidRPr="00260C6D" w:rsidRDefault="00194159" w:rsidP="00194159">
      <w:pPr>
        <w:ind w:left="1440" w:hanging="1440"/>
        <w:rPr>
          <w:rFonts w:ascii="Arial" w:hAnsi="Arial" w:cs="Arial"/>
          <w:bCs/>
          <w:sz w:val="22"/>
          <w:szCs w:val="22"/>
        </w:rPr>
      </w:pPr>
      <w:r w:rsidRPr="00260C6D">
        <w:rPr>
          <w:rFonts w:ascii="Arial" w:hAnsi="Arial" w:cs="Arial"/>
          <w:bCs/>
          <w:sz w:val="22"/>
          <w:szCs w:val="22"/>
        </w:rPr>
        <w:t xml:space="preserve">12. Discuss multiple dimensions of the policy-making process, including the roles of ethics and evidence </w:t>
      </w:r>
    </w:p>
    <w:p w14:paraId="1CF89A11" w14:textId="77777777" w:rsidR="00194159" w:rsidRPr="00260C6D" w:rsidRDefault="00194159" w:rsidP="00194159">
      <w:pPr>
        <w:ind w:left="1440" w:hanging="1440"/>
        <w:rPr>
          <w:rFonts w:ascii="Arial" w:hAnsi="Arial" w:cs="Arial"/>
          <w:bCs/>
          <w:sz w:val="22"/>
          <w:szCs w:val="22"/>
        </w:rPr>
      </w:pPr>
      <w:r w:rsidRPr="00260C6D">
        <w:rPr>
          <w:rFonts w:ascii="Arial" w:hAnsi="Arial" w:cs="Arial"/>
          <w:bCs/>
          <w:sz w:val="22"/>
          <w:szCs w:val="22"/>
        </w:rPr>
        <w:t xml:space="preserve">13. Propose strategies to identify stakeholders and build coalitions and partnerships for influencing public health outcomes </w:t>
      </w:r>
    </w:p>
    <w:p w14:paraId="083B3EB1" w14:textId="77777777" w:rsidR="00194159" w:rsidRPr="00260C6D" w:rsidRDefault="00194159" w:rsidP="00194159">
      <w:pPr>
        <w:ind w:left="1440" w:hanging="1440"/>
        <w:rPr>
          <w:rFonts w:ascii="Arial" w:hAnsi="Arial" w:cs="Arial"/>
          <w:bCs/>
          <w:sz w:val="22"/>
          <w:szCs w:val="22"/>
        </w:rPr>
      </w:pPr>
      <w:r w:rsidRPr="00260C6D">
        <w:rPr>
          <w:rFonts w:ascii="Arial" w:hAnsi="Arial" w:cs="Arial"/>
          <w:bCs/>
          <w:sz w:val="22"/>
          <w:szCs w:val="22"/>
        </w:rPr>
        <w:t xml:space="preserve">14. Advocate for political, social or economic policies and programs that will improve health in diverse populations </w:t>
      </w:r>
    </w:p>
    <w:p w14:paraId="63E0CED6" w14:textId="77777777" w:rsidR="00194159" w:rsidRPr="00260C6D" w:rsidRDefault="00194159" w:rsidP="00194159">
      <w:pPr>
        <w:ind w:left="1440" w:hanging="1440"/>
        <w:rPr>
          <w:rFonts w:ascii="Arial" w:hAnsi="Arial" w:cs="Arial"/>
          <w:bCs/>
          <w:sz w:val="22"/>
          <w:szCs w:val="22"/>
        </w:rPr>
      </w:pPr>
      <w:r w:rsidRPr="00260C6D">
        <w:rPr>
          <w:rFonts w:ascii="Arial" w:hAnsi="Arial" w:cs="Arial"/>
          <w:bCs/>
          <w:sz w:val="22"/>
          <w:szCs w:val="22"/>
        </w:rPr>
        <w:t>15. Evaluate policies for their impact on public health and health equity</w:t>
      </w:r>
    </w:p>
    <w:p w14:paraId="426BCCF8" w14:textId="77777777" w:rsidR="00194159" w:rsidRPr="00260C6D" w:rsidRDefault="00194159" w:rsidP="00194159">
      <w:pPr>
        <w:ind w:left="1440" w:hanging="1440"/>
        <w:rPr>
          <w:rFonts w:ascii="Arial" w:hAnsi="Arial" w:cs="Arial"/>
          <w:bCs/>
          <w:sz w:val="22"/>
          <w:szCs w:val="22"/>
        </w:rPr>
      </w:pPr>
      <w:r w:rsidRPr="00260C6D">
        <w:rPr>
          <w:rFonts w:ascii="Arial" w:hAnsi="Arial" w:cs="Arial"/>
          <w:bCs/>
          <w:sz w:val="22"/>
          <w:szCs w:val="22"/>
        </w:rPr>
        <w:t>19. Communicate audience-appropriate public health content, both in writing and through oral presentation</w:t>
      </w:r>
    </w:p>
    <w:p w14:paraId="3CA32F25" w14:textId="77777777" w:rsidR="00194159" w:rsidRPr="00260C6D" w:rsidRDefault="00194159" w:rsidP="00194159">
      <w:pPr>
        <w:ind w:left="1440" w:hanging="1440"/>
        <w:rPr>
          <w:rFonts w:ascii="Arial" w:hAnsi="Arial" w:cs="Arial"/>
          <w:bCs/>
          <w:sz w:val="22"/>
          <w:szCs w:val="22"/>
        </w:rPr>
      </w:pPr>
      <w:r w:rsidRPr="00260C6D">
        <w:rPr>
          <w:rFonts w:ascii="Arial" w:hAnsi="Arial" w:cs="Arial"/>
          <w:bCs/>
          <w:sz w:val="22"/>
          <w:szCs w:val="22"/>
        </w:rPr>
        <w:t xml:space="preserve">20. Describe the importance of cultural competence in communicating public health content </w:t>
      </w:r>
    </w:p>
    <w:p w14:paraId="5B546B3E" w14:textId="77777777" w:rsidR="00194159" w:rsidRPr="00260C6D" w:rsidRDefault="00194159" w:rsidP="00194159">
      <w:pPr>
        <w:ind w:left="1440" w:hanging="1440"/>
        <w:rPr>
          <w:rFonts w:ascii="Arial" w:hAnsi="Arial" w:cs="Arial"/>
          <w:bCs/>
          <w:sz w:val="22"/>
          <w:szCs w:val="22"/>
        </w:rPr>
      </w:pPr>
      <w:r w:rsidRPr="00260C6D">
        <w:rPr>
          <w:rFonts w:ascii="Arial" w:hAnsi="Arial" w:cs="Arial"/>
          <w:bCs/>
          <w:sz w:val="22"/>
          <w:szCs w:val="22"/>
        </w:rPr>
        <w:t>21. Perform effectively on interprofessional teams</w:t>
      </w:r>
    </w:p>
    <w:p w14:paraId="4227E70E" w14:textId="77777777" w:rsidR="00E37A97" w:rsidRDefault="00E37A97" w:rsidP="00A40DD1">
      <w:pPr>
        <w:rPr>
          <w:rFonts w:ascii="Arial" w:hAnsi="Arial" w:cs="Arial"/>
          <w:sz w:val="22"/>
          <w:szCs w:val="22"/>
        </w:rPr>
      </w:pPr>
    </w:p>
    <w:p w14:paraId="1B44D5A3" w14:textId="77777777" w:rsidR="00194159" w:rsidRPr="00260C6D" w:rsidRDefault="00194159" w:rsidP="00194159">
      <w:pPr>
        <w:ind w:left="1440" w:hanging="1440"/>
        <w:rPr>
          <w:rFonts w:ascii="Arial" w:hAnsi="Arial" w:cs="Arial"/>
          <w:b/>
          <w:bCs/>
          <w:sz w:val="22"/>
          <w:szCs w:val="22"/>
        </w:rPr>
      </w:pPr>
      <w:r w:rsidRPr="00260C6D">
        <w:rPr>
          <w:rFonts w:ascii="Arial" w:hAnsi="Arial" w:cs="Arial"/>
          <w:b/>
          <w:bCs/>
          <w:sz w:val="22"/>
          <w:szCs w:val="22"/>
        </w:rPr>
        <w:t xml:space="preserve">MPH-EHS Specialization Competencies </w:t>
      </w:r>
    </w:p>
    <w:p w14:paraId="3AC480F1" w14:textId="77777777" w:rsidR="00194159" w:rsidRPr="00260C6D" w:rsidRDefault="00194159" w:rsidP="00194159">
      <w:pPr>
        <w:ind w:left="1440" w:hanging="1440"/>
        <w:rPr>
          <w:rFonts w:ascii="Arial" w:hAnsi="Arial" w:cs="Arial"/>
          <w:bCs/>
          <w:sz w:val="22"/>
          <w:szCs w:val="22"/>
        </w:rPr>
      </w:pPr>
      <w:r w:rsidRPr="00260C6D">
        <w:rPr>
          <w:rFonts w:ascii="Arial" w:hAnsi="Arial" w:cs="Arial"/>
          <w:bCs/>
          <w:sz w:val="22"/>
          <w:szCs w:val="22"/>
        </w:rPr>
        <w:t>1. Explain the significance of the community and workplace environment to public health</w:t>
      </w:r>
    </w:p>
    <w:p w14:paraId="1F937645" w14:textId="77777777" w:rsidR="00194159" w:rsidRPr="00260C6D" w:rsidRDefault="00194159" w:rsidP="00194159">
      <w:pPr>
        <w:ind w:left="1440" w:hanging="1440"/>
        <w:rPr>
          <w:rFonts w:ascii="Arial" w:hAnsi="Arial" w:cs="Arial"/>
          <w:bCs/>
          <w:sz w:val="22"/>
          <w:szCs w:val="22"/>
        </w:rPr>
      </w:pPr>
      <w:r w:rsidRPr="00260C6D">
        <w:rPr>
          <w:rFonts w:ascii="Arial" w:hAnsi="Arial" w:cs="Arial"/>
          <w:bCs/>
          <w:sz w:val="22"/>
          <w:szCs w:val="22"/>
        </w:rPr>
        <w:t>2. Outline the health challenges that natural and anthropogenic contaminants in the environment can pose to population health</w:t>
      </w:r>
    </w:p>
    <w:p w14:paraId="772CEAF0" w14:textId="77777777" w:rsidR="00194159" w:rsidRPr="00260C6D" w:rsidRDefault="00194159" w:rsidP="00194159">
      <w:pPr>
        <w:ind w:left="1440" w:hanging="1440"/>
        <w:rPr>
          <w:rFonts w:ascii="Arial" w:hAnsi="Arial" w:cs="Arial"/>
          <w:bCs/>
          <w:sz w:val="22"/>
          <w:szCs w:val="22"/>
        </w:rPr>
      </w:pPr>
      <w:r w:rsidRPr="00260C6D">
        <w:rPr>
          <w:rFonts w:ascii="Arial" w:hAnsi="Arial" w:cs="Arial"/>
          <w:bCs/>
          <w:sz w:val="22"/>
          <w:szCs w:val="22"/>
        </w:rPr>
        <w:t>3. Explain the physiological factors that influence human exposure and the uptake of chemical and biological environmental agents</w:t>
      </w:r>
    </w:p>
    <w:p w14:paraId="113DEA08" w14:textId="77777777" w:rsidR="00194159" w:rsidRPr="00260C6D" w:rsidRDefault="00194159" w:rsidP="00194159">
      <w:pPr>
        <w:ind w:left="1440" w:hanging="1440"/>
        <w:rPr>
          <w:rFonts w:ascii="Arial" w:hAnsi="Arial" w:cs="Arial"/>
          <w:bCs/>
          <w:sz w:val="22"/>
          <w:szCs w:val="22"/>
        </w:rPr>
      </w:pPr>
      <w:r w:rsidRPr="00260C6D">
        <w:rPr>
          <w:rFonts w:ascii="Arial" w:hAnsi="Arial" w:cs="Arial"/>
          <w:bCs/>
          <w:sz w:val="22"/>
          <w:szCs w:val="22"/>
        </w:rPr>
        <w:t>4. Identify and explain individual (e.g., genetic, physiologic and psychosocial) and community (e.g., social, built, economic, race) susceptibility factors that heighten the risk for populations for adverse health outcomes from environmental hazards</w:t>
      </w:r>
    </w:p>
    <w:p w14:paraId="0F47FDAA" w14:textId="77777777" w:rsidR="00194159" w:rsidRPr="00260C6D" w:rsidRDefault="00194159" w:rsidP="00194159">
      <w:pPr>
        <w:ind w:left="1440" w:hanging="1440"/>
        <w:rPr>
          <w:rFonts w:ascii="Arial" w:hAnsi="Arial" w:cs="Arial"/>
          <w:bCs/>
          <w:sz w:val="22"/>
          <w:szCs w:val="22"/>
        </w:rPr>
      </w:pPr>
      <w:r w:rsidRPr="00260C6D">
        <w:rPr>
          <w:rFonts w:ascii="Arial" w:hAnsi="Arial" w:cs="Arial"/>
          <w:bCs/>
          <w:sz w:val="22"/>
          <w:szCs w:val="22"/>
        </w:rPr>
        <w:t>5. Apply various risk assessment, risk management and risk communication approaches for environmental hazards</w:t>
      </w:r>
    </w:p>
    <w:p w14:paraId="57DB248B" w14:textId="77777777" w:rsidR="00194159" w:rsidRPr="00260C6D" w:rsidRDefault="00194159" w:rsidP="00194159">
      <w:pPr>
        <w:ind w:left="1440" w:hanging="1440"/>
        <w:rPr>
          <w:rFonts w:ascii="Arial" w:hAnsi="Arial" w:cs="Arial"/>
          <w:bCs/>
          <w:sz w:val="22"/>
          <w:szCs w:val="22"/>
        </w:rPr>
      </w:pPr>
      <w:r w:rsidRPr="00260C6D">
        <w:rPr>
          <w:rFonts w:ascii="Arial" w:hAnsi="Arial" w:cs="Arial"/>
          <w:bCs/>
          <w:sz w:val="22"/>
          <w:szCs w:val="22"/>
        </w:rPr>
        <w:t>6. Explain exposure and the underlying mechanisms of toxicity and infectivity resulting from chemical, biological and physical agents</w:t>
      </w:r>
    </w:p>
    <w:p w14:paraId="0D15D4C5" w14:textId="77777777" w:rsidR="00194159" w:rsidRPr="00260C6D" w:rsidRDefault="00194159" w:rsidP="00194159">
      <w:pPr>
        <w:ind w:left="1440" w:hanging="1440"/>
        <w:rPr>
          <w:rFonts w:ascii="Arial" w:hAnsi="Arial" w:cs="Arial"/>
          <w:bCs/>
          <w:sz w:val="22"/>
          <w:szCs w:val="22"/>
        </w:rPr>
      </w:pPr>
      <w:r w:rsidRPr="00260C6D">
        <w:rPr>
          <w:rFonts w:ascii="Arial" w:hAnsi="Arial" w:cs="Arial"/>
          <w:bCs/>
          <w:sz w:val="22"/>
          <w:szCs w:val="22"/>
        </w:rPr>
        <w:t>9. Compare the principle components and influencing factors in the exposure continuum from source to disease</w:t>
      </w:r>
    </w:p>
    <w:p w14:paraId="19904F1A" w14:textId="77777777" w:rsidR="00194159" w:rsidRPr="00260C6D" w:rsidRDefault="00194159" w:rsidP="00194159">
      <w:pPr>
        <w:ind w:left="1440" w:hanging="1440"/>
        <w:rPr>
          <w:rFonts w:ascii="Arial" w:hAnsi="Arial" w:cs="Arial"/>
          <w:bCs/>
          <w:sz w:val="22"/>
          <w:szCs w:val="22"/>
        </w:rPr>
      </w:pPr>
    </w:p>
    <w:p w14:paraId="50376180" w14:textId="49622856" w:rsidR="00194159" w:rsidRPr="00260C6D" w:rsidRDefault="00194159" w:rsidP="00194159">
      <w:pPr>
        <w:ind w:left="1440" w:hanging="1440"/>
        <w:rPr>
          <w:rFonts w:ascii="Arial" w:hAnsi="Arial" w:cs="Arial"/>
          <w:b/>
          <w:bCs/>
          <w:sz w:val="22"/>
          <w:szCs w:val="22"/>
        </w:rPr>
      </w:pPr>
      <w:r w:rsidRPr="00260C6D">
        <w:rPr>
          <w:rFonts w:ascii="Arial" w:hAnsi="Arial" w:cs="Arial"/>
          <w:b/>
          <w:bCs/>
          <w:sz w:val="22"/>
          <w:szCs w:val="22"/>
        </w:rPr>
        <w:lastRenderedPageBreak/>
        <w:t>MS-</w:t>
      </w:r>
      <w:r w:rsidR="00795D98" w:rsidRPr="00260C6D">
        <w:rPr>
          <w:rFonts w:ascii="Arial" w:hAnsi="Arial" w:cs="Arial"/>
          <w:b/>
          <w:bCs/>
          <w:sz w:val="22"/>
          <w:szCs w:val="22"/>
        </w:rPr>
        <w:t>E</w:t>
      </w:r>
      <w:r w:rsidR="00795D98">
        <w:rPr>
          <w:rFonts w:ascii="Arial" w:hAnsi="Arial" w:cs="Arial"/>
          <w:b/>
          <w:bCs/>
          <w:sz w:val="22"/>
          <w:szCs w:val="22"/>
        </w:rPr>
        <w:t>PH</w:t>
      </w:r>
      <w:r w:rsidR="00795D98" w:rsidRPr="00260C6D">
        <w:rPr>
          <w:rFonts w:ascii="Arial" w:hAnsi="Arial" w:cs="Arial"/>
          <w:b/>
          <w:bCs/>
          <w:sz w:val="22"/>
          <w:szCs w:val="22"/>
        </w:rPr>
        <w:t xml:space="preserve"> </w:t>
      </w:r>
      <w:r w:rsidRPr="00260C6D">
        <w:rPr>
          <w:rFonts w:ascii="Arial" w:hAnsi="Arial" w:cs="Arial"/>
          <w:b/>
          <w:bCs/>
          <w:sz w:val="22"/>
          <w:szCs w:val="22"/>
        </w:rPr>
        <w:t>Specialization Competencies</w:t>
      </w:r>
    </w:p>
    <w:p w14:paraId="77A44928" w14:textId="77777777" w:rsidR="00194159" w:rsidRPr="00260C6D" w:rsidRDefault="00194159" w:rsidP="00194159">
      <w:pPr>
        <w:ind w:left="1440" w:hanging="1440"/>
        <w:rPr>
          <w:rFonts w:ascii="Arial" w:hAnsi="Arial" w:cs="Arial"/>
          <w:bCs/>
          <w:sz w:val="22"/>
          <w:szCs w:val="22"/>
        </w:rPr>
      </w:pPr>
      <w:r w:rsidRPr="00260C6D">
        <w:rPr>
          <w:rFonts w:ascii="Arial" w:hAnsi="Arial" w:cs="Arial"/>
          <w:bCs/>
          <w:sz w:val="22"/>
          <w:szCs w:val="22"/>
        </w:rPr>
        <w:t>2. Synthesize literature in student’s area of specialization relative to their thesis topic and its importance for public health</w:t>
      </w:r>
    </w:p>
    <w:p w14:paraId="749785AE" w14:textId="77777777" w:rsidR="00194159" w:rsidRPr="00260C6D" w:rsidRDefault="00194159" w:rsidP="00194159">
      <w:pPr>
        <w:ind w:left="1440" w:hanging="1440"/>
        <w:rPr>
          <w:rFonts w:ascii="Arial" w:hAnsi="Arial" w:cs="Arial"/>
          <w:bCs/>
          <w:sz w:val="22"/>
          <w:szCs w:val="22"/>
        </w:rPr>
      </w:pPr>
      <w:r w:rsidRPr="00260C6D">
        <w:rPr>
          <w:rFonts w:ascii="Arial" w:hAnsi="Arial" w:cs="Arial"/>
          <w:bCs/>
          <w:sz w:val="22"/>
          <w:szCs w:val="22"/>
        </w:rPr>
        <w:t>3. Summarize relevant theories and conceptual models that inform their research</w:t>
      </w:r>
    </w:p>
    <w:p w14:paraId="73F051AE" w14:textId="77777777" w:rsidR="00194159" w:rsidRPr="00260C6D" w:rsidRDefault="00194159" w:rsidP="00194159">
      <w:pPr>
        <w:ind w:left="1440" w:hanging="1440"/>
        <w:rPr>
          <w:rFonts w:ascii="Arial" w:hAnsi="Arial" w:cs="Arial"/>
          <w:bCs/>
          <w:sz w:val="22"/>
          <w:szCs w:val="22"/>
        </w:rPr>
      </w:pPr>
      <w:r w:rsidRPr="00260C6D">
        <w:rPr>
          <w:rFonts w:ascii="Arial" w:hAnsi="Arial" w:cs="Arial"/>
          <w:bCs/>
          <w:sz w:val="22"/>
          <w:szCs w:val="22"/>
        </w:rPr>
        <w:t>6. Communicate in writing and orally a research project’s methods, results, limitations, conclusions and public health relevance</w:t>
      </w:r>
    </w:p>
    <w:p w14:paraId="657A6896" w14:textId="77777777" w:rsidR="00194159" w:rsidRPr="00260C6D" w:rsidRDefault="00194159" w:rsidP="00194159">
      <w:pPr>
        <w:ind w:left="1440" w:hanging="1440"/>
        <w:rPr>
          <w:rFonts w:ascii="Arial" w:hAnsi="Arial" w:cs="Arial"/>
          <w:bCs/>
          <w:sz w:val="22"/>
          <w:szCs w:val="22"/>
        </w:rPr>
      </w:pPr>
      <w:r w:rsidRPr="00260C6D">
        <w:rPr>
          <w:rFonts w:ascii="Arial" w:hAnsi="Arial" w:cs="Arial"/>
          <w:bCs/>
          <w:sz w:val="22"/>
          <w:szCs w:val="22"/>
        </w:rPr>
        <w:t>7. Explain individual and community susceptibility and vulnerability factors that heighten the risk for populations for adverse health outcomes from environmental hazards</w:t>
      </w:r>
    </w:p>
    <w:p w14:paraId="5972F8BD" w14:textId="77777777" w:rsidR="00194159" w:rsidRPr="00260C6D" w:rsidRDefault="00194159" w:rsidP="00194159">
      <w:pPr>
        <w:ind w:left="1440" w:hanging="1440"/>
        <w:rPr>
          <w:rFonts w:ascii="Arial" w:hAnsi="Arial" w:cs="Arial"/>
          <w:bCs/>
          <w:sz w:val="22"/>
          <w:szCs w:val="22"/>
        </w:rPr>
      </w:pPr>
    </w:p>
    <w:p w14:paraId="2ABD5715" w14:textId="55B2593C" w:rsidR="00194159" w:rsidRPr="00914FCB" w:rsidRDefault="00194159" w:rsidP="00194159">
      <w:pPr>
        <w:ind w:left="1440" w:hanging="1440"/>
        <w:rPr>
          <w:rFonts w:ascii="Arial" w:hAnsi="Arial" w:cs="Arial"/>
          <w:b/>
          <w:bCs/>
          <w:sz w:val="22"/>
          <w:szCs w:val="22"/>
        </w:rPr>
      </w:pPr>
      <w:r w:rsidRPr="00260C6D">
        <w:rPr>
          <w:rFonts w:ascii="Arial" w:hAnsi="Arial" w:cs="Arial"/>
          <w:b/>
          <w:bCs/>
          <w:sz w:val="22"/>
          <w:szCs w:val="22"/>
        </w:rPr>
        <w:t>PhD-</w:t>
      </w:r>
      <w:r w:rsidR="00795D98" w:rsidRPr="00260C6D">
        <w:rPr>
          <w:rFonts w:ascii="Arial" w:hAnsi="Arial" w:cs="Arial"/>
          <w:b/>
          <w:bCs/>
          <w:sz w:val="22"/>
          <w:szCs w:val="22"/>
        </w:rPr>
        <w:t>E</w:t>
      </w:r>
      <w:r w:rsidR="00795D98">
        <w:rPr>
          <w:rFonts w:ascii="Arial" w:hAnsi="Arial" w:cs="Arial"/>
          <w:b/>
          <w:bCs/>
          <w:sz w:val="22"/>
          <w:szCs w:val="22"/>
        </w:rPr>
        <w:t>PH</w:t>
      </w:r>
      <w:r w:rsidR="00795D98" w:rsidRPr="00260C6D">
        <w:rPr>
          <w:rFonts w:ascii="Arial" w:hAnsi="Arial" w:cs="Arial"/>
          <w:b/>
          <w:bCs/>
          <w:sz w:val="22"/>
          <w:szCs w:val="22"/>
        </w:rPr>
        <w:t xml:space="preserve"> </w:t>
      </w:r>
      <w:r w:rsidRPr="00260C6D">
        <w:rPr>
          <w:rFonts w:ascii="Arial" w:hAnsi="Arial" w:cs="Arial"/>
          <w:b/>
          <w:bCs/>
          <w:sz w:val="22"/>
          <w:szCs w:val="22"/>
        </w:rPr>
        <w:t>Specialization Competencies</w:t>
      </w:r>
    </w:p>
    <w:p w14:paraId="3CC29419" w14:textId="77777777" w:rsidR="00194159" w:rsidRPr="00260C6D" w:rsidRDefault="00194159" w:rsidP="00194159">
      <w:pPr>
        <w:ind w:left="1440" w:hanging="1440"/>
        <w:rPr>
          <w:rFonts w:ascii="Arial" w:hAnsi="Arial" w:cs="Arial"/>
          <w:bCs/>
          <w:sz w:val="22"/>
          <w:szCs w:val="22"/>
        </w:rPr>
      </w:pPr>
      <w:r w:rsidRPr="00260C6D">
        <w:rPr>
          <w:rFonts w:ascii="Arial" w:hAnsi="Arial" w:cs="Arial"/>
          <w:bCs/>
          <w:sz w:val="22"/>
          <w:szCs w:val="22"/>
        </w:rPr>
        <w:t>2. Synthesize and critique existing literature in student’s area of specialization to identify gaps in the evidence base and justify their importance for public health</w:t>
      </w:r>
    </w:p>
    <w:p w14:paraId="0FB86A43" w14:textId="77777777" w:rsidR="00194159" w:rsidRPr="00260C6D" w:rsidRDefault="00194159" w:rsidP="00194159">
      <w:pPr>
        <w:ind w:left="1440" w:hanging="1440"/>
        <w:rPr>
          <w:rFonts w:ascii="Arial" w:hAnsi="Arial" w:cs="Arial"/>
          <w:bCs/>
          <w:sz w:val="22"/>
          <w:szCs w:val="22"/>
        </w:rPr>
      </w:pPr>
      <w:r w:rsidRPr="00260C6D">
        <w:rPr>
          <w:rFonts w:ascii="Arial" w:hAnsi="Arial" w:cs="Arial"/>
          <w:bCs/>
          <w:sz w:val="22"/>
          <w:szCs w:val="22"/>
        </w:rPr>
        <w:t>6. Communicate in writing and orally a research study’s purpose, methods, results, limitations, conclusions and public health relevance to both informed and lay audiences</w:t>
      </w:r>
    </w:p>
    <w:p w14:paraId="30D14463" w14:textId="77777777" w:rsidR="00194159" w:rsidRPr="00260C6D" w:rsidRDefault="00194159" w:rsidP="00194159">
      <w:pPr>
        <w:ind w:left="1440" w:hanging="1440"/>
        <w:rPr>
          <w:rFonts w:ascii="Arial" w:hAnsi="Arial" w:cs="Arial"/>
          <w:bCs/>
          <w:sz w:val="22"/>
          <w:szCs w:val="22"/>
        </w:rPr>
      </w:pPr>
      <w:r w:rsidRPr="00260C6D">
        <w:rPr>
          <w:rFonts w:ascii="Arial" w:hAnsi="Arial" w:cs="Arial"/>
          <w:bCs/>
          <w:sz w:val="22"/>
          <w:szCs w:val="22"/>
        </w:rPr>
        <w:t>7. Quantify individual and community susceptibility and vulnerability factors that heighten the risk for populations for adverse health outcomes from environmental hazards</w:t>
      </w:r>
    </w:p>
    <w:p w14:paraId="1EF3304E" w14:textId="77777777" w:rsidR="00194159" w:rsidRPr="00260C6D" w:rsidRDefault="00194159" w:rsidP="00194159">
      <w:pPr>
        <w:ind w:left="1440" w:hanging="1440"/>
        <w:rPr>
          <w:rFonts w:ascii="Arial" w:hAnsi="Arial" w:cs="Arial"/>
          <w:bCs/>
          <w:sz w:val="22"/>
          <w:szCs w:val="22"/>
        </w:rPr>
      </w:pPr>
    </w:p>
    <w:p w14:paraId="7290DF0C" w14:textId="77777777" w:rsidR="00194159" w:rsidRPr="00260C6D" w:rsidRDefault="00194159" w:rsidP="00194159">
      <w:pPr>
        <w:ind w:left="1440" w:hanging="1440"/>
        <w:rPr>
          <w:rFonts w:ascii="Arial" w:hAnsi="Arial" w:cs="Arial"/>
          <w:bCs/>
          <w:sz w:val="22"/>
          <w:szCs w:val="22"/>
        </w:rPr>
      </w:pPr>
      <w:r w:rsidRPr="00260C6D">
        <w:rPr>
          <w:rFonts w:ascii="Arial" w:hAnsi="Arial" w:cs="Arial"/>
          <w:bCs/>
          <w:sz w:val="22"/>
          <w:szCs w:val="22"/>
        </w:rPr>
        <w:t xml:space="preserve">A complete list of College of Public Health Competencies can be found at </w:t>
      </w:r>
      <w:r w:rsidRPr="00E1442A">
        <w:rPr>
          <w:rFonts w:ascii="Arial" w:hAnsi="Arial" w:cs="Arial"/>
          <w:bCs/>
          <w:sz w:val="22"/>
          <w:szCs w:val="22"/>
        </w:rPr>
        <w:t>https://cph.osu.edu/students/competencies</w:t>
      </w:r>
    </w:p>
    <w:p w14:paraId="5A2100B7" w14:textId="77777777" w:rsidR="00BE5231" w:rsidRDefault="00BE5231" w:rsidP="00BE5231">
      <w:pPr>
        <w:rPr>
          <w:rFonts w:ascii="Arial" w:hAnsi="Arial" w:cs="Arial"/>
          <w:sz w:val="22"/>
          <w:szCs w:val="22"/>
        </w:rPr>
      </w:pPr>
    </w:p>
    <w:p w14:paraId="3F25426C" w14:textId="77777777" w:rsidR="00592A4E" w:rsidRPr="00592A4E" w:rsidRDefault="00592A4E" w:rsidP="00190F7E">
      <w:pPr>
        <w:rPr>
          <w:rFonts w:ascii="Arial" w:hAnsi="Arial" w:cs="Arial"/>
          <w:sz w:val="22"/>
          <w:szCs w:val="22"/>
        </w:rPr>
      </w:pPr>
      <w:r w:rsidRPr="00592A4E">
        <w:rPr>
          <w:rFonts w:ascii="Arial" w:hAnsi="Arial" w:cs="Arial"/>
          <w:b/>
          <w:sz w:val="22"/>
          <w:szCs w:val="22"/>
        </w:rPr>
        <w:t xml:space="preserve">Reading References: </w:t>
      </w:r>
      <w:r w:rsidRPr="00592A4E">
        <w:rPr>
          <w:rFonts w:ascii="Arial" w:hAnsi="Arial" w:cs="Arial"/>
          <w:sz w:val="22"/>
          <w:szCs w:val="22"/>
        </w:rPr>
        <w:t>This course does not require a specific textbook. Assigned supplemental readings, such as journal articles</w:t>
      </w:r>
      <w:r w:rsidR="009400F4">
        <w:rPr>
          <w:rFonts w:ascii="Arial" w:hAnsi="Arial" w:cs="Arial"/>
          <w:sz w:val="22"/>
          <w:szCs w:val="22"/>
        </w:rPr>
        <w:t>, digital video clips</w:t>
      </w:r>
      <w:r w:rsidRPr="00592A4E">
        <w:rPr>
          <w:rFonts w:ascii="Arial" w:hAnsi="Arial" w:cs="Arial"/>
          <w:sz w:val="22"/>
          <w:szCs w:val="22"/>
        </w:rPr>
        <w:t xml:space="preserve">, and applicable website contents/links, are required in most of the modules. The following </w:t>
      </w:r>
      <w:r w:rsidR="009400F4">
        <w:rPr>
          <w:rFonts w:ascii="Arial" w:hAnsi="Arial" w:cs="Arial"/>
          <w:sz w:val="22"/>
          <w:szCs w:val="22"/>
        </w:rPr>
        <w:t>is</w:t>
      </w:r>
      <w:r w:rsidRPr="00592A4E">
        <w:rPr>
          <w:rFonts w:ascii="Arial" w:hAnsi="Arial" w:cs="Arial"/>
          <w:sz w:val="22"/>
          <w:szCs w:val="22"/>
        </w:rPr>
        <w:t xml:space="preserve"> regarded as reference (not required to read before the lecture delivery unless specified otherwise) to facilitate the understanding of the lecture notes and will be available (loaded) in Carmen.</w:t>
      </w:r>
    </w:p>
    <w:p w14:paraId="6CD8D63F" w14:textId="7C4DC059" w:rsidR="00AB7829" w:rsidRDefault="00D41505" w:rsidP="00190F7E">
      <w:pPr>
        <w:rPr>
          <w:rFonts w:ascii="Arial" w:hAnsi="Arial" w:cs="Arial"/>
          <w:sz w:val="22"/>
          <w:szCs w:val="22"/>
        </w:rPr>
      </w:pPr>
      <w:r>
        <w:rPr>
          <w:rFonts w:ascii="Arial" w:hAnsi="Arial" w:cs="Arial"/>
          <w:sz w:val="22"/>
          <w:szCs w:val="22"/>
        </w:rPr>
        <w:t xml:space="preserve">1. </w:t>
      </w:r>
      <w:r w:rsidR="00AB7829" w:rsidRPr="00AB7829">
        <w:rPr>
          <w:rFonts w:ascii="Arial" w:hAnsi="Arial" w:cs="Arial"/>
          <w:sz w:val="22"/>
          <w:szCs w:val="22"/>
        </w:rPr>
        <w:t>Global public health: a new era</w:t>
      </w:r>
      <w:r w:rsidR="00AD7BC4">
        <w:rPr>
          <w:rFonts w:ascii="Arial" w:hAnsi="Arial" w:cs="Arial"/>
          <w:sz w:val="22"/>
          <w:szCs w:val="22"/>
        </w:rPr>
        <w:t>.</w:t>
      </w:r>
      <w:r w:rsidR="00AB7829" w:rsidRPr="00AB7829">
        <w:rPr>
          <w:rFonts w:ascii="Arial" w:hAnsi="Arial" w:cs="Arial"/>
          <w:sz w:val="22"/>
          <w:szCs w:val="22"/>
        </w:rPr>
        <w:t xml:space="preserve"> </w:t>
      </w:r>
      <w:r w:rsidR="00AD7BC4">
        <w:rPr>
          <w:rFonts w:ascii="Arial" w:hAnsi="Arial" w:cs="Arial"/>
          <w:sz w:val="22"/>
          <w:szCs w:val="22"/>
        </w:rPr>
        <w:t>E</w:t>
      </w:r>
      <w:r w:rsidR="00AB7829" w:rsidRPr="00AB7829">
        <w:rPr>
          <w:rFonts w:ascii="Arial" w:hAnsi="Arial" w:cs="Arial"/>
          <w:sz w:val="22"/>
          <w:szCs w:val="22"/>
        </w:rPr>
        <w:t>dited by Robert Beaglehole</w:t>
      </w:r>
      <w:r w:rsidR="00AB7829">
        <w:rPr>
          <w:rFonts w:ascii="Arial" w:hAnsi="Arial" w:cs="Arial"/>
          <w:sz w:val="22"/>
          <w:szCs w:val="22"/>
        </w:rPr>
        <w:t xml:space="preserve">. </w:t>
      </w:r>
      <w:r w:rsidR="00AB7829" w:rsidRPr="00AB7829">
        <w:rPr>
          <w:rFonts w:ascii="Arial" w:hAnsi="Arial" w:cs="Arial"/>
          <w:sz w:val="22"/>
          <w:szCs w:val="22"/>
        </w:rPr>
        <w:t>Oxford; New York</w:t>
      </w:r>
      <w:r w:rsidR="00194159">
        <w:rPr>
          <w:rFonts w:ascii="Arial" w:hAnsi="Arial" w:cs="Arial"/>
          <w:sz w:val="22"/>
          <w:szCs w:val="22"/>
        </w:rPr>
        <w:t>.</w:t>
      </w:r>
      <w:r w:rsidR="00AB7829" w:rsidRPr="00AB7829">
        <w:rPr>
          <w:rFonts w:ascii="Arial" w:hAnsi="Arial" w:cs="Arial"/>
          <w:sz w:val="22"/>
          <w:szCs w:val="22"/>
        </w:rPr>
        <w:t xml:space="preserve"> Oxford University Press, 2003</w:t>
      </w:r>
      <w:r w:rsidR="00AB7829">
        <w:rPr>
          <w:rFonts w:ascii="Arial" w:hAnsi="Arial" w:cs="Arial"/>
          <w:sz w:val="22"/>
          <w:szCs w:val="22"/>
        </w:rPr>
        <w:t xml:space="preserve">. OSU </w:t>
      </w:r>
      <w:r w:rsidR="00AB7829" w:rsidRPr="00AB7829">
        <w:rPr>
          <w:rFonts w:ascii="Arial" w:hAnsi="Arial" w:cs="Arial"/>
          <w:sz w:val="22"/>
          <w:szCs w:val="22"/>
        </w:rPr>
        <w:t>Web E-books</w:t>
      </w:r>
      <w:r w:rsidR="00AB7829">
        <w:rPr>
          <w:rFonts w:ascii="Arial" w:hAnsi="Arial" w:cs="Arial"/>
          <w:sz w:val="22"/>
          <w:szCs w:val="22"/>
        </w:rPr>
        <w:t xml:space="preserve"> call #</w:t>
      </w:r>
      <w:r w:rsidR="00AB7829" w:rsidRPr="00AB7829">
        <w:rPr>
          <w:rFonts w:ascii="Arial" w:hAnsi="Arial" w:cs="Arial"/>
          <w:sz w:val="22"/>
          <w:szCs w:val="22"/>
        </w:rPr>
        <w:t xml:space="preserve"> RA425.G56 2003  </w:t>
      </w:r>
    </w:p>
    <w:p w14:paraId="0A03D613" w14:textId="2EB70F61" w:rsidR="00D41505" w:rsidRDefault="00AD7BC4" w:rsidP="00AD7BC4">
      <w:pPr>
        <w:rPr>
          <w:rFonts w:ascii="Arial" w:hAnsi="Arial" w:cs="Arial"/>
          <w:sz w:val="22"/>
          <w:szCs w:val="22"/>
        </w:rPr>
      </w:pPr>
      <w:r>
        <w:rPr>
          <w:rFonts w:ascii="Arial" w:hAnsi="Arial" w:cs="Arial"/>
          <w:sz w:val="22"/>
          <w:szCs w:val="22"/>
        </w:rPr>
        <w:t xml:space="preserve">2. </w:t>
      </w:r>
      <w:r w:rsidRPr="00AD7BC4">
        <w:rPr>
          <w:rFonts w:ascii="Arial" w:hAnsi="Arial" w:cs="Arial"/>
          <w:sz w:val="22"/>
          <w:szCs w:val="22"/>
        </w:rPr>
        <w:t>Poverty, inequality and health: an international perspective</w:t>
      </w:r>
      <w:r>
        <w:rPr>
          <w:rFonts w:ascii="Arial" w:hAnsi="Arial" w:cs="Arial"/>
          <w:sz w:val="22"/>
          <w:szCs w:val="22"/>
        </w:rPr>
        <w:t>.</w:t>
      </w:r>
      <w:r w:rsidRPr="00AD7BC4">
        <w:rPr>
          <w:rFonts w:ascii="Arial" w:hAnsi="Arial" w:cs="Arial"/>
          <w:sz w:val="22"/>
          <w:szCs w:val="22"/>
        </w:rPr>
        <w:t xml:space="preserve"> </w:t>
      </w:r>
      <w:r>
        <w:rPr>
          <w:rFonts w:ascii="Arial" w:hAnsi="Arial" w:cs="Arial"/>
          <w:sz w:val="22"/>
          <w:szCs w:val="22"/>
        </w:rPr>
        <w:t>E</w:t>
      </w:r>
      <w:r w:rsidRPr="00AD7BC4">
        <w:rPr>
          <w:rFonts w:ascii="Arial" w:hAnsi="Arial" w:cs="Arial"/>
          <w:sz w:val="22"/>
          <w:szCs w:val="22"/>
        </w:rPr>
        <w:t>dited by David A. Leon and Gill Walt</w:t>
      </w:r>
      <w:r>
        <w:rPr>
          <w:rFonts w:ascii="Arial" w:hAnsi="Arial" w:cs="Arial"/>
          <w:sz w:val="22"/>
          <w:szCs w:val="22"/>
        </w:rPr>
        <w:t xml:space="preserve">. </w:t>
      </w:r>
      <w:r w:rsidRPr="00AD7BC4">
        <w:rPr>
          <w:rFonts w:ascii="Arial" w:hAnsi="Arial" w:cs="Arial"/>
          <w:sz w:val="22"/>
          <w:szCs w:val="22"/>
        </w:rPr>
        <w:t>Oxford University Press, 2000</w:t>
      </w:r>
      <w:r>
        <w:rPr>
          <w:rFonts w:ascii="Arial" w:hAnsi="Arial" w:cs="Arial"/>
          <w:sz w:val="22"/>
          <w:szCs w:val="22"/>
        </w:rPr>
        <w:t xml:space="preserve">. OSU </w:t>
      </w:r>
      <w:r w:rsidRPr="00AB7829">
        <w:rPr>
          <w:rFonts w:ascii="Arial" w:hAnsi="Arial" w:cs="Arial"/>
          <w:sz w:val="22"/>
          <w:szCs w:val="22"/>
        </w:rPr>
        <w:t>Web E-books</w:t>
      </w:r>
      <w:r>
        <w:rPr>
          <w:rFonts w:ascii="Arial" w:hAnsi="Arial" w:cs="Arial"/>
          <w:sz w:val="22"/>
          <w:szCs w:val="22"/>
        </w:rPr>
        <w:t xml:space="preserve"> call #</w:t>
      </w:r>
      <w:r w:rsidRPr="00AD7BC4">
        <w:rPr>
          <w:rFonts w:ascii="Arial" w:hAnsi="Arial" w:cs="Arial"/>
          <w:sz w:val="22"/>
          <w:szCs w:val="22"/>
        </w:rPr>
        <w:t xml:space="preserve"> RA410  </w:t>
      </w:r>
    </w:p>
    <w:p w14:paraId="6A6C0128" w14:textId="61BFD615" w:rsidR="0078286D" w:rsidRPr="0078286D" w:rsidRDefault="0078286D" w:rsidP="0078286D">
      <w:pPr>
        <w:rPr>
          <w:rFonts w:ascii="Arial" w:hAnsi="Arial" w:cs="Arial"/>
          <w:sz w:val="22"/>
          <w:szCs w:val="22"/>
        </w:rPr>
      </w:pPr>
      <w:r>
        <w:rPr>
          <w:rFonts w:ascii="Arial" w:hAnsi="Arial" w:cs="Arial"/>
          <w:sz w:val="22"/>
          <w:szCs w:val="22"/>
        </w:rPr>
        <w:t xml:space="preserve">3. </w:t>
      </w:r>
      <w:r w:rsidRPr="0078286D">
        <w:rPr>
          <w:rFonts w:ascii="Arial" w:hAnsi="Arial" w:cs="Arial"/>
          <w:sz w:val="22"/>
          <w:szCs w:val="22"/>
        </w:rPr>
        <w:t>The HIV Pandemic: Local and Global Implications</w:t>
      </w:r>
      <w:r>
        <w:rPr>
          <w:rFonts w:ascii="Arial" w:hAnsi="Arial" w:cs="Arial"/>
          <w:sz w:val="22"/>
          <w:szCs w:val="22"/>
        </w:rPr>
        <w:t>. E</w:t>
      </w:r>
      <w:r w:rsidRPr="0078286D">
        <w:rPr>
          <w:rFonts w:ascii="Arial" w:hAnsi="Arial" w:cs="Arial"/>
          <w:sz w:val="22"/>
          <w:szCs w:val="22"/>
        </w:rPr>
        <w:t>dited by</w:t>
      </w:r>
      <w:r>
        <w:rPr>
          <w:rFonts w:ascii="Arial" w:hAnsi="Arial" w:cs="Arial"/>
          <w:sz w:val="22"/>
          <w:szCs w:val="22"/>
        </w:rPr>
        <w:t xml:space="preserve"> </w:t>
      </w:r>
      <w:r w:rsidRPr="0078286D">
        <w:rPr>
          <w:rFonts w:ascii="Arial" w:hAnsi="Arial" w:cs="Arial"/>
          <w:sz w:val="22"/>
          <w:szCs w:val="22"/>
        </w:rPr>
        <w:t>Eduard J. Beck</w:t>
      </w:r>
      <w:r>
        <w:rPr>
          <w:rFonts w:ascii="Arial" w:hAnsi="Arial" w:cs="Arial"/>
          <w:sz w:val="22"/>
          <w:szCs w:val="22"/>
        </w:rPr>
        <w:t xml:space="preserve">, </w:t>
      </w:r>
      <w:r w:rsidRPr="0078286D">
        <w:rPr>
          <w:rFonts w:ascii="Arial" w:hAnsi="Arial" w:cs="Arial"/>
          <w:sz w:val="22"/>
          <w:szCs w:val="22"/>
        </w:rPr>
        <w:t>et al.</w:t>
      </w:r>
      <w:r>
        <w:rPr>
          <w:rFonts w:ascii="Arial" w:hAnsi="Arial" w:cs="Arial"/>
          <w:sz w:val="22"/>
          <w:szCs w:val="22"/>
        </w:rPr>
        <w:t xml:space="preserve"> </w:t>
      </w:r>
      <w:r w:rsidRPr="0078286D">
        <w:rPr>
          <w:rFonts w:ascii="Arial" w:hAnsi="Arial" w:cs="Arial"/>
          <w:sz w:val="22"/>
          <w:szCs w:val="22"/>
        </w:rPr>
        <w:t>Oxford University Press, 2006</w:t>
      </w:r>
      <w:r>
        <w:rPr>
          <w:rFonts w:ascii="Arial" w:hAnsi="Arial" w:cs="Arial"/>
          <w:sz w:val="22"/>
          <w:szCs w:val="22"/>
        </w:rPr>
        <w:t xml:space="preserve">. OSU </w:t>
      </w:r>
      <w:r w:rsidRPr="00AB7829">
        <w:rPr>
          <w:rFonts w:ascii="Arial" w:hAnsi="Arial" w:cs="Arial"/>
          <w:sz w:val="22"/>
          <w:szCs w:val="22"/>
        </w:rPr>
        <w:t>Web E-books</w:t>
      </w:r>
      <w:r>
        <w:rPr>
          <w:rFonts w:ascii="Arial" w:hAnsi="Arial" w:cs="Arial"/>
          <w:sz w:val="22"/>
          <w:szCs w:val="22"/>
        </w:rPr>
        <w:t xml:space="preserve"> call #</w:t>
      </w:r>
      <w:r w:rsidRPr="0078286D">
        <w:rPr>
          <w:rFonts w:ascii="Arial" w:hAnsi="Arial" w:cs="Arial"/>
          <w:sz w:val="22"/>
          <w:szCs w:val="22"/>
        </w:rPr>
        <w:t xml:space="preserve"> RA643.8 .H582 2006eb</w:t>
      </w:r>
    </w:p>
    <w:p w14:paraId="1AA13BE1" w14:textId="29097A4C" w:rsidR="00D41505" w:rsidRDefault="007166D9" w:rsidP="007166D9">
      <w:pPr>
        <w:rPr>
          <w:rFonts w:ascii="Arial" w:hAnsi="Arial" w:cs="Arial"/>
          <w:sz w:val="22"/>
          <w:szCs w:val="22"/>
        </w:rPr>
      </w:pPr>
      <w:r>
        <w:rPr>
          <w:rFonts w:ascii="Arial" w:hAnsi="Arial" w:cs="Arial"/>
          <w:sz w:val="22"/>
          <w:szCs w:val="22"/>
        </w:rPr>
        <w:t xml:space="preserve">4. </w:t>
      </w:r>
      <w:r w:rsidRPr="007166D9">
        <w:rPr>
          <w:rFonts w:ascii="Arial" w:hAnsi="Arial" w:cs="Arial"/>
          <w:sz w:val="22"/>
          <w:szCs w:val="22"/>
        </w:rPr>
        <w:t>Sick societies: responding to the global challenge of chronic disease</w:t>
      </w:r>
      <w:r>
        <w:rPr>
          <w:rFonts w:ascii="Arial" w:hAnsi="Arial" w:cs="Arial"/>
          <w:sz w:val="22"/>
          <w:szCs w:val="22"/>
        </w:rPr>
        <w:t>.</w:t>
      </w:r>
      <w:r w:rsidRPr="007166D9">
        <w:rPr>
          <w:rFonts w:ascii="Arial" w:hAnsi="Arial" w:cs="Arial"/>
          <w:sz w:val="22"/>
          <w:szCs w:val="22"/>
        </w:rPr>
        <w:t xml:space="preserve"> </w:t>
      </w:r>
      <w:r>
        <w:rPr>
          <w:rFonts w:ascii="Arial" w:hAnsi="Arial" w:cs="Arial"/>
          <w:sz w:val="22"/>
          <w:szCs w:val="22"/>
        </w:rPr>
        <w:t>E</w:t>
      </w:r>
      <w:r w:rsidRPr="007166D9">
        <w:rPr>
          <w:rFonts w:ascii="Arial" w:hAnsi="Arial" w:cs="Arial"/>
          <w:sz w:val="22"/>
          <w:szCs w:val="22"/>
        </w:rPr>
        <w:t>dited by David Stuckler, Karen Siegel</w:t>
      </w:r>
      <w:r>
        <w:rPr>
          <w:rFonts w:ascii="Arial" w:hAnsi="Arial" w:cs="Arial"/>
          <w:sz w:val="22"/>
          <w:szCs w:val="22"/>
        </w:rPr>
        <w:t xml:space="preserve">. </w:t>
      </w:r>
      <w:r w:rsidRPr="007166D9">
        <w:rPr>
          <w:rFonts w:ascii="Arial" w:hAnsi="Arial" w:cs="Arial"/>
          <w:sz w:val="22"/>
          <w:szCs w:val="22"/>
        </w:rPr>
        <w:t>Oxford University Press, 2011</w:t>
      </w:r>
      <w:r>
        <w:rPr>
          <w:rFonts w:ascii="Arial" w:hAnsi="Arial" w:cs="Arial"/>
          <w:sz w:val="22"/>
          <w:szCs w:val="22"/>
        </w:rPr>
        <w:t xml:space="preserve">. OSU </w:t>
      </w:r>
      <w:r w:rsidRPr="00AB7829">
        <w:rPr>
          <w:rFonts w:ascii="Arial" w:hAnsi="Arial" w:cs="Arial"/>
          <w:sz w:val="22"/>
          <w:szCs w:val="22"/>
        </w:rPr>
        <w:t>Web E-books</w:t>
      </w:r>
      <w:r>
        <w:rPr>
          <w:rFonts w:ascii="Arial" w:hAnsi="Arial" w:cs="Arial"/>
          <w:sz w:val="22"/>
          <w:szCs w:val="22"/>
        </w:rPr>
        <w:t xml:space="preserve"> call #</w:t>
      </w:r>
      <w:r w:rsidRPr="007166D9">
        <w:rPr>
          <w:rFonts w:ascii="Arial" w:hAnsi="Arial" w:cs="Arial"/>
          <w:sz w:val="22"/>
          <w:szCs w:val="22"/>
        </w:rPr>
        <w:t xml:space="preserve"> RA644.8.D44 S53 2011eb  </w:t>
      </w:r>
    </w:p>
    <w:p w14:paraId="4A656383" w14:textId="7BB04AAB" w:rsidR="00676B3B" w:rsidRDefault="00676B3B" w:rsidP="00676B3B">
      <w:pPr>
        <w:rPr>
          <w:rFonts w:ascii="Arial" w:hAnsi="Arial" w:cs="Arial"/>
          <w:sz w:val="22"/>
          <w:szCs w:val="22"/>
        </w:rPr>
      </w:pPr>
      <w:r>
        <w:rPr>
          <w:rFonts w:ascii="Arial" w:hAnsi="Arial" w:cs="Arial"/>
          <w:sz w:val="22"/>
          <w:szCs w:val="22"/>
        </w:rPr>
        <w:t xml:space="preserve">5. </w:t>
      </w:r>
      <w:r w:rsidRPr="00676B3B">
        <w:rPr>
          <w:rFonts w:ascii="Arial" w:hAnsi="Arial" w:cs="Arial"/>
          <w:sz w:val="22"/>
          <w:szCs w:val="22"/>
        </w:rPr>
        <w:t>Field studies in developing countries</w:t>
      </w:r>
      <w:r>
        <w:rPr>
          <w:rFonts w:ascii="Arial" w:hAnsi="Arial" w:cs="Arial"/>
          <w:sz w:val="22"/>
          <w:szCs w:val="22"/>
        </w:rPr>
        <w:t xml:space="preserve">. In </w:t>
      </w:r>
      <w:r w:rsidRPr="00676B3B">
        <w:rPr>
          <w:rFonts w:ascii="Arial" w:hAnsi="Arial" w:cs="Arial"/>
          <w:sz w:val="22"/>
          <w:szCs w:val="22"/>
        </w:rPr>
        <w:t>Teaching Epidemiology: A guide for teachers in</w:t>
      </w:r>
      <w:r>
        <w:rPr>
          <w:rFonts w:ascii="Arial" w:hAnsi="Arial" w:cs="Arial"/>
          <w:sz w:val="22"/>
          <w:szCs w:val="22"/>
        </w:rPr>
        <w:t xml:space="preserve"> </w:t>
      </w:r>
      <w:r w:rsidRPr="00676B3B">
        <w:rPr>
          <w:rFonts w:ascii="Arial" w:hAnsi="Arial" w:cs="Arial"/>
          <w:sz w:val="22"/>
          <w:szCs w:val="22"/>
        </w:rPr>
        <w:t>epidemiology, public health and clinical medicine</w:t>
      </w:r>
      <w:r>
        <w:rPr>
          <w:rFonts w:ascii="Arial" w:hAnsi="Arial" w:cs="Arial"/>
          <w:sz w:val="22"/>
          <w:szCs w:val="22"/>
        </w:rPr>
        <w:t xml:space="preserve">. </w:t>
      </w:r>
      <w:r w:rsidRPr="00676B3B">
        <w:rPr>
          <w:rFonts w:ascii="Arial" w:hAnsi="Arial" w:cs="Arial"/>
          <w:sz w:val="22"/>
          <w:szCs w:val="22"/>
        </w:rPr>
        <w:t>Oxford University Press, 2015</w:t>
      </w:r>
      <w:r>
        <w:rPr>
          <w:rFonts w:ascii="Arial" w:hAnsi="Arial" w:cs="Arial"/>
          <w:sz w:val="22"/>
          <w:szCs w:val="22"/>
        </w:rPr>
        <w:t xml:space="preserve">. OSU </w:t>
      </w:r>
      <w:r w:rsidRPr="00AB7829">
        <w:rPr>
          <w:rFonts w:ascii="Arial" w:hAnsi="Arial" w:cs="Arial"/>
          <w:sz w:val="22"/>
          <w:szCs w:val="22"/>
        </w:rPr>
        <w:t>Web E-books</w:t>
      </w:r>
      <w:r>
        <w:rPr>
          <w:rFonts w:ascii="Arial" w:hAnsi="Arial" w:cs="Arial"/>
          <w:sz w:val="22"/>
          <w:szCs w:val="22"/>
        </w:rPr>
        <w:t xml:space="preserve"> call #</w:t>
      </w:r>
      <w:r w:rsidRPr="00676B3B">
        <w:rPr>
          <w:rFonts w:ascii="Arial" w:hAnsi="Arial" w:cs="Arial"/>
          <w:sz w:val="22"/>
          <w:szCs w:val="22"/>
        </w:rPr>
        <w:t xml:space="preserve"> RA654  </w:t>
      </w:r>
    </w:p>
    <w:p w14:paraId="3D748CD6" w14:textId="77777777" w:rsidR="007166D9" w:rsidRDefault="007166D9" w:rsidP="00190F7E">
      <w:pPr>
        <w:rPr>
          <w:rFonts w:ascii="Arial" w:hAnsi="Arial" w:cs="Arial"/>
          <w:sz w:val="22"/>
          <w:szCs w:val="22"/>
        </w:rPr>
      </w:pPr>
    </w:p>
    <w:p w14:paraId="52ED60A8" w14:textId="77777777" w:rsidR="004510E4" w:rsidRPr="004510E4" w:rsidRDefault="004510E4" w:rsidP="004510E4">
      <w:pPr>
        <w:rPr>
          <w:rFonts w:ascii="Arial" w:hAnsi="Arial" w:cs="Arial"/>
          <w:b/>
          <w:sz w:val="22"/>
          <w:szCs w:val="22"/>
        </w:rPr>
      </w:pPr>
      <w:r w:rsidRPr="004510E4">
        <w:rPr>
          <w:rFonts w:ascii="Arial" w:hAnsi="Arial" w:cs="Arial"/>
          <w:b/>
          <w:sz w:val="22"/>
          <w:szCs w:val="22"/>
        </w:rPr>
        <w:t>Course Activities and Assignments</w:t>
      </w:r>
    </w:p>
    <w:p w14:paraId="77A1F674" w14:textId="77777777" w:rsidR="004510E4" w:rsidRPr="004510E4" w:rsidRDefault="004510E4" w:rsidP="004510E4">
      <w:pPr>
        <w:rPr>
          <w:rFonts w:ascii="Arial" w:hAnsi="Arial" w:cs="Arial"/>
          <w:sz w:val="22"/>
          <w:szCs w:val="22"/>
        </w:rPr>
      </w:pPr>
      <w:r w:rsidRPr="004510E4">
        <w:rPr>
          <w:rFonts w:ascii="Arial" w:hAnsi="Arial" w:cs="Arial"/>
          <w:sz w:val="22"/>
          <w:szCs w:val="22"/>
        </w:rPr>
        <w:t xml:space="preserve">1. Lecture self-checks </w:t>
      </w:r>
    </w:p>
    <w:p w14:paraId="1B78AFC9" w14:textId="1C1EF155" w:rsidR="004510E4" w:rsidRPr="004510E4" w:rsidRDefault="004510E4" w:rsidP="004510E4">
      <w:pPr>
        <w:rPr>
          <w:rFonts w:ascii="Arial" w:hAnsi="Arial" w:cs="Arial"/>
          <w:sz w:val="22"/>
          <w:szCs w:val="22"/>
        </w:rPr>
      </w:pPr>
      <w:r w:rsidRPr="004510E4">
        <w:rPr>
          <w:rFonts w:ascii="Arial" w:hAnsi="Arial" w:cs="Arial"/>
          <w:sz w:val="22"/>
          <w:szCs w:val="22"/>
        </w:rPr>
        <w:t>For each topic taught in this course</w:t>
      </w:r>
      <w:r>
        <w:rPr>
          <w:rFonts w:ascii="Arial" w:hAnsi="Arial" w:cs="Arial"/>
          <w:sz w:val="22"/>
          <w:szCs w:val="22"/>
        </w:rPr>
        <w:t>,</w:t>
      </w:r>
      <w:r w:rsidRPr="004510E4">
        <w:rPr>
          <w:rFonts w:ascii="Arial" w:hAnsi="Arial" w:cs="Arial"/>
          <w:sz w:val="22"/>
          <w:szCs w:val="22"/>
        </w:rPr>
        <w:t xml:space="preserve"> you will be required to view a pre-recorded lecture</w:t>
      </w:r>
      <w:r w:rsidR="002050D8">
        <w:rPr>
          <w:rFonts w:ascii="Arial" w:hAnsi="Arial" w:cs="Arial"/>
          <w:sz w:val="22"/>
          <w:szCs w:val="22"/>
        </w:rPr>
        <w:t xml:space="preserve"> summary</w:t>
      </w:r>
      <w:r w:rsidRPr="004510E4">
        <w:rPr>
          <w:rFonts w:ascii="Arial" w:hAnsi="Arial" w:cs="Arial"/>
          <w:sz w:val="22"/>
          <w:szCs w:val="22"/>
        </w:rPr>
        <w:t xml:space="preserve">, slides, or </w:t>
      </w:r>
      <w:r w:rsidR="004C2815">
        <w:rPr>
          <w:rFonts w:ascii="Arial" w:hAnsi="Arial" w:cs="Arial"/>
          <w:sz w:val="22"/>
          <w:szCs w:val="22"/>
        </w:rPr>
        <w:t>representative scientific papers</w:t>
      </w:r>
      <w:r w:rsidRPr="004510E4">
        <w:rPr>
          <w:rFonts w:ascii="Arial" w:hAnsi="Arial" w:cs="Arial"/>
          <w:sz w:val="22"/>
          <w:szCs w:val="22"/>
        </w:rPr>
        <w:t xml:space="preserve">. To assess your level of understanding of the lecture topics and contents, you will then be required to complete periodic self-checks. Self-checks </w:t>
      </w:r>
      <w:r w:rsidR="00420F8A">
        <w:rPr>
          <w:rFonts w:ascii="Arial" w:hAnsi="Arial" w:cs="Arial"/>
          <w:sz w:val="22"/>
          <w:szCs w:val="22"/>
        </w:rPr>
        <w:t>are multiple choice type</w:t>
      </w:r>
      <w:r w:rsidRPr="004510E4">
        <w:rPr>
          <w:rFonts w:ascii="Arial" w:hAnsi="Arial" w:cs="Arial"/>
          <w:sz w:val="22"/>
          <w:szCs w:val="22"/>
        </w:rPr>
        <w:t xml:space="preserve">. </w:t>
      </w:r>
    </w:p>
    <w:p w14:paraId="7FFC7E5E" w14:textId="77777777" w:rsidR="004510E4" w:rsidRPr="004510E4" w:rsidRDefault="004510E4" w:rsidP="004510E4">
      <w:pPr>
        <w:rPr>
          <w:rFonts w:ascii="Arial" w:hAnsi="Arial" w:cs="Arial"/>
          <w:sz w:val="22"/>
          <w:szCs w:val="22"/>
        </w:rPr>
      </w:pPr>
    </w:p>
    <w:p w14:paraId="1488DFE0" w14:textId="77777777" w:rsidR="004510E4" w:rsidRPr="004510E4" w:rsidRDefault="004510E4" w:rsidP="004510E4">
      <w:pPr>
        <w:rPr>
          <w:rFonts w:ascii="Arial" w:hAnsi="Arial" w:cs="Arial"/>
          <w:sz w:val="22"/>
          <w:szCs w:val="22"/>
        </w:rPr>
      </w:pPr>
      <w:r w:rsidRPr="004510E4">
        <w:rPr>
          <w:rFonts w:ascii="Arial" w:hAnsi="Arial" w:cs="Arial"/>
          <w:sz w:val="22"/>
          <w:szCs w:val="22"/>
        </w:rPr>
        <w:t xml:space="preserve">2. Question/discussion participation </w:t>
      </w:r>
    </w:p>
    <w:p w14:paraId="62015470" w14:textId="306DE928" w:rsidR="004510E4" w:rsidRDefault="004510E4" w:rsidP="004510E4">
      <w:pPr>
        <w:rPr>
          <w:rFonts w:ascii="Arial" w:hAnsi="Arial" w:cs="Arial"/>
          <w:sz w:val="22"/>
          <w:szCs w:val="22"/>
        </w:rPr>
      </w:pPr>
      <w:r w:rsidRPr="004510E4">
        <w:rPr>
          <w:rFonts w:ascii="Arial" w:hAnsi="Arial" w:cs="Arial"/>
          <w:sz w:val="22"/>
          <w:szCs w:val="22"/>
        </w:rPr>
        <w:t xml:space="preserve">This class will utilize discussion boards to foster critical thinking skills. You must respond to the prompt questions posted by the instructor in the discussion board. Expectations and posting requirements can be found in the </w:t>
      </w:r>
      <w:r w:rsidR="00AE7C93">
        <w:rPr>
          <w:rFonts w:ascii="Arial" w:hAnsi="Arial" w:cs="Arial"/>
          <w:sz w:val="22"/>
          <w:szCs w:val="22"/>
        </w:rPr>
        <w:t>T</w:t>
      </w:r>
      <w:r w:rsidRPr="004510E4">
        <w:rPr>
          <w:rFonts w:ascii="Arial" w:hAnsi="Arial" w:cs="Arial"/>
          <w:sz w:val="22"/>
          <w:szCs w:val="22"/>
        </w:rPr>
        <w:t xml:space="preserve">able </w:t>
      </w:r>
      <w:r w:rsidR="00AE7C93">
        <w:rPr>
          <w:rFonts w:ascii="Arial" w:hAnsi="Arial" w:cs="Arial"/>
          <w:sz w:val="22"/>
          <w:szCs w:val="22"/>
        </w:rPr>
        <w:t>of</w:t>
      </w:r>
      <w:r w:rsidRPr="004510E4">
        <w:rPr>
          <w:rFonts w:ascii="Arial" w:hAnsi="Arial" w:cs="Arial"/>
          <w:sz w:val="22"/>
          <w:szCs w:val="22"/>
        </w:rPr>
        <w:t xml:space="preserve"> Grading Structure. A guide for </w:t>
      </w:r>
      <w:r w:rsidRPr="00A77274">
        <w:rPr>
          <w:rFonts w:ascii="Arial" w:hAnsi="Arial" w:cs="Arial"/>
          <w:sz w:val="22"/>
          <w:szCs w:val="22"/>
        </w:rPr>
        <w:t xml:space="preserve">creating quality discussion </w:t>
      </w:r>
      <w:r w:rsidRPr="00A77274">
        <w:rPr>
          <w:rFonts w:ascii="Arial" w:hAnsi="Arial" w:cs="Arial"/>
          <w:sz w:val="22"/>
          <w:szCs w:val="22"/>
        </w:rPr>
        <w:lastRenderedPageBreak/>
        <w:t xml:space="preserve">posts can be found in Carmen. You are encouraged to post early, but it is understood that this may not always be possible. In addition to posting, you are required to respond substantively to </w:t>
      </w:r>
      <w:r w:rsidR="00420F8A" w:rsidRPr="00A77274">
        <w:rPr>
          <w:rFonts w:ascii="Arial" w:hAnsi="Arial" w:cs="Arial"/>
          <w:sz w:val="22"/>
          <w:szCs w:val="22"/>
        </w:rPr>
        <w:t xml:space="preserve">at least </w:t>
      </w:r>
      <w:r w:rsidRPr="00A77274">
        <w:rPr>
          <w:rFonts w:ascii="Arial" w:hAnsi="Arial" w:cs="Arial"/>
          <w:sz w:val="22"/>
          <w:szCs w:val="22"/>
        </w:rPr>
        <w:t xml:space="preserve">one of your classmates’ posts. You are required to post your original reply first before seeing the posts of others. Everyone is expected to follow the discussion throughout the </w:t>
      </w:r>
      <w:r w:rsidR="00420F8A" w:rsidRPr="00A77274">
        <w:rPr>
          <w:rFonts w:ascii="Arial" w:hAnsi="Arial" w:cs="Arial"/>
          <w:sz w:val="22"/>
          <w:szCs w:val="22"/>
        </w:rPr>
        <w:t>chapter</w:t>
      </w:r>
      <w:r w:rsidRPr="00A77274">
        <w:rPr>
          <w:rFonts w:ascii="Arial" w:hAnsi="Arial" w:cs="Arial"/>
          <w:sz w:val="22"/>
          <w:szCs w:val="22"/>
        </w:rPr>
        <w:t>. It is expected that your level</w:t>
      </w:r>
      <w:r w:rsidRPr="004510E4">
        <w:rPr>
          <w:rFonts w:ascii="Arial" w:hAnsi="Arial" w:cs="Arial"/>
          <w:sz w:val="22"/>
          <w:szCs w:val="22"/>
        </w:rPr>
        <w:t xml:space="preserve"> of participation may vary. </w:t>
      </w:r>
    </w:p>
    <w:p w14:paraId="68113223" w14:textId="77777777" w:rsidR="004C2815" w:rsidRDefault="004C2815" w:rsidP="004510E4">
      <w:pPr>
        <w:rPr>
          <w:rFonts w:ascii="Arial" w:hAnsi="Arial" w:cs="Arial"/>
          <w:sz w:val="22"/>
          <w:szCs w:val="22"/>
        </w:rPr>
      </w:pPr>
    </w:p>
    <w:p w14:paraId="3C977A1C" w14:textId="7639BDDE" w:rsidR="004510E4" w:rsidRPr="004510E4" w:rsidRDefault="004C2815" w:rsidP="004510E4">
      <w:pPr>
        <w:rPr>
          <w:rFonts w:ascii="Arial" w:hAnsi="Arial" w:cs="Arial"/>
          <w:sz w:val="22"/>
          <w:szCs w:val="22"/>
        </w:rPr>
      </w:pPr>
      <w:r>
        <w:rPr>
          <w:rFonts w:ascii="Arial" w:hAnsi="Arial" w:cs="Arial"/>
          <w:sz w:val="22"/>
          <w:szCs w:val="22"/>
        </w:rPr>
        <w:t xml:space="preserve">3. </w:t>
      </w:r>
      <w:r w:rsidR="004510E4">
        <w:rPr>
          <w:rFonts w:ascii="Arial" w:hAnsi="Arial" w:cs="Arial"/>
          <w:sz w:val="22"/>
          <w:szCs w:val="22"/>
        </w:rPr>
        <w:t>Final exam</w:t>
      </w:r>
    </w:p>
    <w:p w14:paraId="1A34467C" w14:textId="4377A5D4" w:rsidR="00A171FC" w:rsidRDefault="004510E4" w:rsidP="004510E4">
      <w:pPr>
        <w:rPr>
          <w:rFonts w:ascii="Arial" w:hAnsi="Arial" w:cs="Arial"/>
          <w:sz w:val="22"/>
          <w:szCs w:val="22"/>
        </w:rPr>
      </w:pPr>
      <w:r>
        <w:rPr>
          <w:rFonts w:ascii="Arial" w:hAnsi="Arial" w:cs="Arial"/>
          <w:sz w:val="22"/>
          <w:szCs w:val="22"/>
        </w:rPr>
        <w:t xml:space="preserve">It </w:t>
      </w:r>
      <w:r w:rsidR="00E30DB6">
        <w:rPr>
          <w:rFonts w:ascii="Arial" w:hAnsi="Arial" w:cs="Arial"/>
          <w:sz w:val="22"/>
          <w:szCs w:val="22"/>
        </w:rPr>
        <w:t xml:space="preserve">is a </w:t>
      </w:r>
      <w:r w:rsidR="00601DA2">
        <w:rPr>
          <w:rFonts w:ascii="Arial" w:hAnsi="Arial" w:cs="Arial"/>
          <w:sz w:val="22"/>
          <w:szCs w:val="22"/>
        </w:rPr>
        <w:t>research proposal</w:t>
      </w:r>
      <w:r>
        <w:rPr>
          <w:rFonts w:ascii="Arial" w:hAnsi="Arial" w:cs="Arial"/>
          <w:sz w:val="22"/>
          <w:szCs w:val="22"/>
        </w:rPr>
        <w:t xml:space="preserve">, </w:t>
      </w:r>
      <w:r w:rsidRPr="004510E4">
        <w:rPr>
          <w:rFonts w:ascii="Arial" w:hAnsi="Arial" w:cs="Arial"/>
          <w:sz w:val="22"/>
          <w:szCs w:val="22"/>
        </w:rPr>
        <w:t>which will be available during the university assigned final examination time (extended time).</w:t>
      </w:r>
      <w:r w:rsidR="00A171FC">
        <w:rPr>
          <w:rFonts w:ascii="Arial" w:hAnsi="Arial" w:cs="Arial"/>
          <w:sz w:val="22"/>
          <w:szCs w:val="22"/>
        </w:rPr>
        <w:t xml:space="preserve"> </w:t>
      </w:r>
    </w:p>
    <w:p w14:paraId="6280D35E" w14:textId="223BBC7A" w:rsidR="004C2815" w:rsidRPr="00C129DB" w:rsidRDefault="00C129DB" w:rsidP="00C129DB">
      <w:pPr>
        <w:rPr>
          <w:rFonts w:ascii="Arial" w:hAnsi="Arial" w:cs="Arial"/>
          <w:sz w:val="22"/>
          <w:szCs w:val="22"/>
          <w:lang w:eastAsia="zh-CN"/>
        </w:rPr>
      </w:pPr>
      <w:r w:rsidRPr="00C129DB">
        <w:rPr>
          <w:rFonts w:ascii="Arial" w:hAnsi="Arial" w:cs="Arial"/>
          <w:sz w:val="22"/>
          <w:szCs w:val="22"/>
          <w:lang w:eastAsia="zh-CN"/>
        </w:rPr>
        <w:t>R</w:t>
      </w:r>
      <w:r w:rsidR="00601DA2" w:rsidRPr="00C129DB">
        <w:rPr>
          <w:rFonts w:ascii="Arial" w:hAnsi="Arial" w:cs="Arial"/>
          <w:sz w:val="22"/>
          <w:szCs w:val="22"/>
          <w:lang w:eastAsia="zh-CN"/>
        </w:rPr>
        <w:t xml:space="preserve">esearch proposal: </w:t>
      </w:r>
      <w:r w:rsidR="00601DA2" w:rsidRPr="00C129DB">
        <w:rPr>
          <w:rFonts w:ascii="Arial" w:hAnsi="Arial" w:cs="Arial" w:hint="eastAsia"/>
          <w:sz w:val="22"/>
          <w:szCs w:val="22"/>
          <w:lang w:eastAsia="zh-CN"/>
        </w:rPr>
        <w:t>The g</w:t>
      </w:r>
      <w:r w:rsidR="00601DA2" w:rsidRPr="00C129DB">
        <w:rPr>
          <w:rFonts w:ascii="Arial" w:hAnsi="Arial" w:cs="Arial"/>
          <w:sz w:val="22"/>
          <w:szCs w:val="22"/>
          <w:lang w:eastAsia="zh-CN"/>
        </w:rPr>
        <w:t>oal</w:t>
      </w:r>
      <w:r w:rsidR="00601DA2" w:rsidRPr="00C129DB">
        <w:rPr>
          <w:rFonts w:ascii="Arial" w:hAnsi="Arial" w:cs="Arial" w:hint="eastAsia"/>
          <w:sz w:val="22"/>
          <w:szCs w:val="22"/>
          <w:lang w:eastAsia="zh-CN"/>
        </w:rPr>
        <w:t xml:space="preserve"> is t</w:t>
      </w:r>
      <w:r w:rsidR="00601DA2" w:rsidRPr="00C129DB">
        <w:rPr>
          <w:rFonts w:ascii="Arial" w:hAnsi="Arial" w:cs="Arial"/>
          <w:sz w:val="22"/>
          <w:szCs w:val="22"/>
          <w:lang w:eastAsia="zh-CN"/>
        </w:rPr>
        <w:t xml:space="preserve">o </w:t>
      </w:r>
      <w:r w:rsidR="00601DA2" w:rsidRPr="00C129DB">
        <w:rPr>
          <w:rFonts w:ascii="Arial" w:hAnsi="Arial" w:cs="Arial" w:hint="eastAsia"/>
          <w:sz w:val="22"/>
          <w:szCs w:val="22"/>
          <w:lang w:eastAsia="zh-CN"/>
        </w:rPr>
        <w:t>promote</w:t>
      </w:r>
      <w:r w:rsidR="00601DA2" w:rsidRPr="00C129DB">
        <w:rPr>
          <w:rFonts w:ascii="Arial" w:hAnsi="Arial" w:cs="Arial"/>
          <w:sz w:val="22"/>
          <w:szCs w:val="22"/>
          <w:lang w:eastAsia="zh-CN"/>
        </w:rPr>
        <w:t xml:space="preserve"> innovative thinking and encourage high impact research in global public health by practicing “real world” research proposal drafting and discussion</w:t>
      </w:r>
      <w:r w:rsidR="00601DA2" w:rsidRPr="00C129DB">
        <w:rPr>
          <w:rFonts w:ascii="Arial" w:hAnsi="Arial" w:cs="Arial" w:hint="eastAsia"/>
          <w:sz w:val="22"/>
          <w:szCs w:val="22"/>
          <w:lang w:eastAsia="zh-CN"/>
        </w:rPr>
        <w:t xml:space="preserve">. </w:t>
      </w:r>
      <w:r w:rsidR="00601DA2" w:rsidRPr="00C129DB">
        <w:rPr>
          <w:rFonts w:ascii="Arial" w:hAnsi="Arial" w:cs="Arial"/>
          <w:sz w:val="22"/>
          <w:szCs w:val="22"/>
          <w:lang w:eastAsia="zh-CN"/>
        </w:rPr>
        <w:t>I</w:t>
      </w:r>
      <w:r w:rsidR="00601DA2" w:rsidRPr="00C129DB">
        <w:rPr>
          <w:rFonts w:ascii="Arial" w:hAnsi="Arial" w:cs="Arial" w:hint="eastAsia"/>
          <w:sz w:val="22"/>
          <w:szCs w:val="22"/>
          <w:lang w:eastAsia="zh-CN"/>
        </w:rPr>
        <w:t>t is required to write</w:t>
      </w:r>
      <w:r w:rsidR="00601DA2" w:rsidRPr="00C129DB">
        <w:rPr>
          <w:rFonts w:ascii="Arial" w:hAnsi="Arial" w:cs="Arial"/>
          <w:sz w:val="22"/>
          <w:szCs w:val="22"/>
          <w:lang w:eastAsia="zh-CN"/>
        </w:rPr>
        <w:t xml:space="preserve"> </w:t>
      </w:r>
      <w:r w:rsidR="00601DA2" w:rsidRPr="00C129DB">
        <w:rPr>
          <w:rFonts w:ascii="Arial" w:hAnsi="Arial" w:cs="Arial" w:hint="eastAsia"/>
          <w:sz w:val="22"/>
          <w:szCs w:val="22"/>
          <w:lang w:eastAsia="zh-CN"/>
        </w:rPr>
        <w:t>a</w:t>
      </w:r>
      <w:r w:rsidR="00601DA2" w:rsidRPr="00C129DB">
        <w:rPr>
          <w:rFonts w:ascii="Arial" w:hAnsi="Arial" w:cs="Arial"/>
          <w:sz w:val="22"/>
          <w:szCs w:val="22"/>
          <w:lang w:eastAsia="zh-CN"/>
        </w:rPr>
        <w:t xml:space="preserve"> research proposal by choosing one major human disease in the </w:t>
      </w:r>
      <w:r w:rsidR="00A77274">
        <w:rPr>
          <w:rFonts w:ascii="Arial" w:hAnsi="Arial" w:cs="Arial"/>
          <w:sz w:val="22"/>
          <w:szCs w:val="22"/>
          <w:lang w:eastAsia="zh-CN"/>
        </w:rPr>
        <w:t>developing regions or countries</w:t>
      </w:r>
      <w:r w:rsidR="00601DA2" w:rsidRPr="00C129DB">
        <w:rPr>
          <w:rFonts w:ascii="Arial" w:hAnsi="Arial" w:cs="Arial"/>
          <w:sz w:val="22"/>
          <w:szCs w:val="22"/>
          <w:lang w:eastAsia="zh-CN"/>
        </w:rPr>
        <w:t xml:space="preserve"> that has significant public health impact and propose a possible future study design in human</w:t>
      </w:r>
      <w:r w:rsidR="00A77274">
        <w:rPr>
          <w:rFonts w:ascii="Arial" w:hAnsi="Arial" w:cs="Arial"/>
          <w:sz w:val="22"/>
          <w:szCs w:val="22"/>
          <w:lang w:eastAsia="zh-CN"/>
        </w:rPr>
        <w:t>s</w:t>
      </w:r>
      <w:r w:rsidR="00601DA2" w:rsidRPr="00C129DB">
        <w:rPr>
          <w:rFonts w:ascii="Arial" w:hAnsi="Arial" w:cs="Arial"/>
          <w:sz w:val="22"/>
          <w:szCs w:val="22"/>
          <w:lang w:eastAsia="zh-CN"/>
        </w:rPr>
        <w:t xml:space="preserve"> with key components (title, background/introduction, hypothesis, design/methods, expected results, </w:t>
      </w:r>
      <w:r w:rsidR="004C2815" w:rsidRPr="00C129DB">
        <w:rPr>
          <w:rFonts w:ascii="Arial" w:hAnsi="Arial" w:cs="Arial"/>
          <w:sz w:val="22"/>
          <w:szCs w:val="22"/>
          <w:lang w:eastAsia="zh-CN"/>
        </w:rPr>
        <w:t xml:space="preserve">alternative approaches, </w:t>
      </w:r>
      <w:r w:rsidR="00601DA2" w:rsidRPr="00C129DB">
        <w:rPr>
          <w:rFonts w:ascii="Arial" w:hAnsi="Arial" w:cs="Arial"/>
          <w:sz w:val="22"/>
          <w:szCs w:val="22"/>
          <w:lang w:eastAsia="zh-CN"/>
        </w:rPr>
        <w:t>novelty, public health significance</w:t>
      </w:r>
      <w:r w:rsidR="004C2815" w:rsidRPr="00C129DB">
        <w:rPr>
          <w:rFonts w:ascii="Arial" w:hAnsi="Arial" w:cs="Arial"/>
          <w:sz w:val="22"/>
          <w:szCs w:val="22"/>
          <w:lang w:eastAsia="zh-CN"/>
        </w:rPr>
        <w:t>, and references</w:t>
      </w:r>
      <w:r w:rsidR="00601DA2" w:rsidRPr="00C129DB">
        <w:rPr>
          <w:rFonts w:ascii="Arial" w:hAnsi="Arial" w:cs="Arial"/>
          <w:sz w:val="22"/>
          <w:szCs w:val="22"/>
          <w:lang w:eastAsia="zh-CN"/>
        </w:rPr>
        <w:t xml:space="preserve">) in minimum </w:t>
      </w:r>
      <w:r w:rsidR="004C2815" w:rsidRPr="00C129DB">
        <w:rPr>
          <w:rFonts w:ascii="Arial" w:hAnsi="Arial" w:cs="Arial"/>
          <w:sz w:val="22"/>
          <w:szCs w:val="22"/>
          <w:lang w:eastAsia="zh-CN"/>
        </w:rPr>
        <w:t>4</w:t>
      </w:r>
      <w:r w:rsidR="00601DA2" w:rsidRPr="00C129DB">
        <w:rPr>
          <w:rFonts w:ascii="Arial" w:hAnsi="Arial" w:cs="Arial"/>
          <w:sz w:val="22"/>
          <w:szCs w:val="22"/>
          <w:lang w:eastAsia="zh-CN"/>
        </w:rPr>
        <w:t xml:space="preserve"> pages (single space</w:t>
      </w:r>
      <w:r w:rsidR="00601DA2" w:rsidRPr="00C129DB">
        <w:rPr>
          <w:rFonts w:ascii="Arial" w:hAnsi="Arial" w:cs="Arial" w:hint="eastAsia"/>
          <w:sz w:val="22"/>
          <w:szCs w:val="22"/>
          <w:lang w:eastAsia="zh-CN"/>
        </w:rPr>
        <w:t>, font 12;</w:t>
      </w:r>
      <w:r w:rsidR="00601DA2" w:rsidRPr="00C129DB">
        <w:rPr>
          <w:rFonts w:ascii="Arial" w:hAnsi="Arial" w:cs="Arial"/>
          <w:sz w:val="22"/>
          <w:szCs w:val="22"/>
          <w:lang w:eastAsia="zh-CN"/>
        </w:rPr>
        <w:t xml:space="preserve"> in addition to the references) in Word</w:t>
      </w:r>
      <w:r w:rsidR="00601DA2" w:rsidRPr="00C129DB">
        <w:rPr>
          <w:rFonts w:ascii="Arial" w:hAnsi="Arial" w:cs="Arial" w:hint="eastAsia"/>
          <w:sz w:val="22"/>
          <w:szCs w:val="22"/>
          <w:lang w:eastAsia="zh-CN"/>
        </w:rPr>
        <w:t xml:space="preserve">. </w:t>
      </w:r>
      <w:r w:rsidR="00601DA2" w:rsidRPr="00C129DB">
        <w:rPr>
          <w:rFonts w:ascii="Arial" w:hAnsi="Arial" w:cs="Arial"/>
          <w:sz w:val="22"/>
          <w:szCs w:val="22"/>
          <w:lang w:eastAsia="zh-CN"/>
        </w:rPr>
        <w:t xml:space="preserve">The rubric for evaluating </w:t>
      </w:r>
      <w:r w:rsidR="00957A21">
        <w:rPr>
          <w:rFonts w:ascii="Arial" w:hAnsi="Arial" w:cs="Arial"/>
          <w:sz w:val="22"/>
          <w:szCs w:val="22"/>
          <w:lang w:eastAsia="zh-CN"/>
        </w:rPr>
        <w:t>this proposal</w:t>
      </w:r>
      <w:r w:rsidR="00601DA2" w:rsidRPr="00C129DB">
        <w:rPr>
          <w:rFonts w:ascii="Arial" w:hAnsi="Arial" w:cs="Arial"/>
          <w:sz w:val="22"/>
          <w:szCs w:val="22"/>
          <w:lang w:eastAsia="zh-CN"/>
        </w:rPr>
        <w:t xml:space="preserve"> will also be provided.</w:t>
      </w:r>
      <w:r w:rsidR="004C2815" w:rsidRPr="00C129DB">
        <w:rPr>
          <w:rFonts w:ascii="Arial" w:hAnsi="Arial" w:cs="Arial"/>
          <w:sz w:val="22"/>
          <w:szCs w:val="22"/>
        </w:rPr>
        <w:t xml:space="preserve"> Detailed instructions about it can be found in Carmen.</w:t>
      </w:r>
    </w:p>
    <w:p w14:paraId="578409FD" w14:textId="77777777" w:rsidR="004510E4" w:rsidRPr="004510E4" w:rsidRDefault="004510E4" w:rsidP="004510E4">
      <w:pPr>
        <w:rPr>
          <w:rFonts w:ascii="Arial" w:hAnsi="Arial" w:cs="Arial"/>
          <w:sz w:val="22"/>
          <w:szCs w:val="22"/>
        </w:rPr>
      </w:pPr>
    </w:p>
    <w:p w14:paraId="7F801A48" w14:textId="6BBD9742" w:rsidR="004510E4" w:rsidRPr="004510E4" w:rsidRDefault="004510E4" w:rsidP="004510E4">
      <w:pPr>
        <w:rPr>
          <w:rFonts w:ascii="Arial" w:hAnsi="Arial" w:cs="Arial"/>
          <w:sz w:val="22"/>
          <w:szCs w:val="22"/>
        </w:rPr>
      </w:pPr>
      <w:r w:rsidRPr="004510E4">
        <w:rPr>
          <w:rFonts w:ascii="Arial" w:hAnsi="Arial" w:cs="Arial"/>
          <w:sz w:val="22"/>
          <w:szCs w:val="22"/>
        </w:rPr>
        <w:t xml:space="preserve">Our quizzes and exams are open-book and open-notes. You may use any written materials, such as textbooks, printed handouts, homework assignments, or programs.  Make-up exams will not be given except in case of a serious emergency for an extended time period since it has already provided some flexibility to the students. If so, you must contact the instructor before the event (or arrange for someone to do so) or as soon as possible. You must show evidence that you are physically unable to participate it, such as a clear and specific doctor's note mentioning the date, exam, and reason. Generally speaking, no make-ups will be granted for personal reasons such as travel, personal hardship, leisure, or to ease test </w:t>
      </w:r>
      <w:r w:rsidR="00076708">
        <w:rPr>
          <w:rFonts w:ascii="Arial" w:hAnsi="Arial" w:cs="Arial"/>
          <w:sz w:val="22"/>
          <w:szCs w:val="22"/>
        </w:rPr>
        <w:t>chapter</w:t>
      </w:r>
      <w:r w:rsidRPr="004510E4">
        <w:rPr>
          <w:rFonts w:ascii="Arial" w:hAnsi="Arial" w:cs="Arial"/>
          <w:sz w:val="22"/>
          <w:szCs w:val="22"/>
        </w:rPr>
        <w:t xml:space="preserve"> schedules, and no student will be permitted to take an exam beyond the scheduled and already-extended time period.  The exceptions may be made at the instructor’s discretion.</w:t>
      </w:r>
    </w:p>
    <w:p w14:paraId="707D3829" w14:textId="77777777" w:rsidR="004510E4" w:rsidRPr="004510E4" w:rsidRDefault="004510E4" w:rsidP="004510E4">
      <w:pPr>
        <w:rPr>
          <w:rFonts w:ascii="Arial" w:hAnsi="Arial" w:cs="Arial"/>
          <w:sz w:val="22"/>
          <w:szCs w:val="22"/>
        </w:rPr>
      </w:pPr>
    </w:p>
    <w:p w14:paraId="66525AA0" w14:textId="77777777" w:rsidR="00343E6C" w:rsidRDefault="000C5C40" w:rsidP="004510E4">
      <w:pPr>
        <w:rPr>
          <w:rFonts w:ascii="Arial" w:hAnsi="Arial" w:cs="Arial"/>
          <w:sz w:val="22"/>
          <w:szCs w:val="22"/>
        </w:rPr>
      </w:pPr>
      <w:r w:rsidRPr="00D55120">
        <w:rPr>
          <w:rFonts w:ascii="Arial" w:hAnsi="Arial" w:cs="Arial"/>
          <w:noProof/>
          <w:sz w:val="22"/>
          <w:szCs w:val="22"/>
          <w:lang w:eastAsia="zh-CN"/>
        </w:rPr>
        <w:drawing>
          <wp:inline distT="0" distB="0" distL="0" distR="0" wp14:anchorId="6A814A6F" wp14:editId="44E8827D">
            <wp:extent cx="3527425" cy="2388870"/>
            <wp:effectExtent l="0" t="0" r="0" b="0"/>
            <wp:docPr id="3" name="Picture 3" descr="Grading scheme from A-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ding scheme from A-E&#10;"/>
                    <pic:cNvPicPr/>
                  </pic:nvPicPr>
                  <pic:blipFill>
                    <a:blip r:embed="rId10">
                      <a:extLst>
                        <a:ext uri="{28A0092B-C50C-407E-A947-70E740481C1C}">
                          <a14:useLocalDpi xmlns:a14="http://schemas.microsoft.com/office/drawing/2010/main" val="0"/>
                        </a:ext>
                      </a:extLst>
                    </a:blip>
                    <a:stretch>
                      <a:fillRect/>
                    </a:stretch>
                  </pic:blipFill>
                  <pic:spPr>
                    <a:xfrm>
                      <a:off x="0" y="0"/>
                      <a:ext cx="3527425" cy="2388870"/>
                    </a:xfrm>
                    <a:prstGeom prst="rect">
                      <a:avLst/>
                    </a:prstGeom>
                  </pic:spPr>
                </pic:pic>
              </a:graphicData>
            </a:graphic>
          </wp:inline>
        </w:drawing>
      </w:r>
    </w:p>
    <w:p w14:paraId="3D4069E1" w14:textId="77777777" w:rsidR="00343E6C" w:rsidRDefault="00343E6C" w:rsidP="004510E4">
      <w:pPr>
        <w:rPr>
          <w:rFonts w:ascii="Arial" w:hAnsi="Arial" w:cs="Arial"/>
          <w:sz w:val="22"/>
          <w:szCs w:val="22"/>
        </w:rPr>
      </w:pPr>
    </w:p>
    <w:p w14:paraId="5F077BC8" w14:textId="77777777" w:rsidR="00343E6C" w:rsidRDefault="00343E6C" w:rsidP="004510E4">
      <w:pPr>
        <w:rPr>
          <w:rFonts w:ascii="Arial" w:hAnsi="Arial" w:cs="Arial"/>
          <w:sz w:val="22"/>
          <w:szCs w:val="22"/>
        </w:rPr>
      </w:pPr>
    </w:p>
    <w:p w14:paraId="0EE06E6A" w14:textId="6B2AABA3" w:rsidR="00C8037E" w:rsidRDefault="004510E4" w:rsidP="004510E4">
      <w:pPr>
        <w:rPr>
          <w:rFonts w:ascii="Arial" w:hAnsi="Arial" w:cs="Arial"/>
          <w:sz w:val="22"/>
          <w:szCs w:val="22"/>
        </w:rPr>
      </w:pPr>
      <w:r w:rsidRPr="004510E4">
        <w:rPr>
          <w:rFonts w:ascii="Arial" w:hAnsi="Arial" w:cs="Arial"/>
          <w:sz w:val="22"/>
          <w:szCs w:val="22"/>
        </w:rPr>
        <w:t xml:space="preserve">Other additional assignments may also be announced.  </w:t>
      </w:r>
    </w:p>
    <w:p w14:paraId="52F8932D" w14:textId="77777777" w:rsidR="00C8037E" w:rsidRDefault="00C8037E" w:rsidP="00190F7E">
      <w:pPr>
        <w:rPr>
          <w:rFonts w:ascii="Arial" w:hAnsi="Arial" w:cs="Arial"/>
          <w:sz w:val="22"/>
          <w:szCs w:val="22"/>
        </w:rPr>
      </w:pPr>
    </w:p>
    <w:p w14:paraId="253307CE" w14:textId="77777777" w:rsidR="00415038" w:rsidRPr="00415038" w:rsidRDefault="00415038" w:rsidP="00415038">
      <w:pPr>
        <w:rPr>
          <w:rFonts w:ascii="Arial" w:hAnsi="Arial" w:cs="Arial"/>
          <w:b/>
          <w:sz w:val="22"/>
          <w:szCs w:val="22"/>
        </w:rPr>
      </w:pPr>
      <w:r w:rsidRPr="00415038">
        <w:rPr>
          <w:rFonts w:ascii="Arial" w:hAnsi="Arial" w:cs="Arial"/>
          <w:b/>
          <w:sz w:val="22"/>
          <w:szCs w:val="22"/>
        </w:rPr>
        <w:lastRenderedPageBreak/>
        <w:t>Grading Policy</w:t>
      </w:r>
    </w:p>
    <w:p w14:paraId="31BF373D" w14:textId="6297207F" w:rsidR="00A171FC" w:rsidRDefault="00711678" w:rsidP="00811455">
      <w:pPr>
        <w:rPr>
          <w:rFonts w:ascii="Arial" w:eastAsia="Times New Roman" w:hAnsi="Arial" w:cs="Arial"/>
          <w:sz w:val="22"/>
          <w:szCs w:val="22"/>
        </w:rPr>
      </w:pPr>
      <w:r w:rsidRPr="00260C6D">
        <w:rPr>
          <w:rFonts w:ascii="Arial" w:eastAsia="Times New Roman" w:hAnsi="Arial" w:cs="Arial"/>
          <w:sz w:val="22"/>
          <w:szCs w:val="22"/>
        </w:rPr>
        <w:t xml:space="preserve">In order to receive credit for the course, participants are encouraged to complete as much as possible of the course activities with satisfactory responses. </w:t>
      </w:r>
      <w:r w:rsidRPr="00FE6BC5">
        <w:rPr>
          <w:rFonts w:ascii="Arial" w:eastAsia="Times New Roman" w:hAnsi="Arial" w:cs="Arial"/>
          <w:b/>
          <w:i/>
          <w:sz w:val="22"/>
          <w:szCs w:val="22"/>
        </w:rPr>
        <w:t xml:space="preserve">In order to </w:t>
      </w:r>
      <w:r w:rsidRPr="00A77274">
        <w:rPr>
          <w:rFonts w:ascii="Arial" w:eastAsia="Times New Roman" w:hAnsi="Arial" w:cs="Arial"/>
          <w:bCs/>
          <w:iCs/>
          <w:sz w:val="22"/>
          <w:szCs w:val="22"/>
        </w:rPr>
        <w:t xml:space="preserve">provide students with flexibility to work through content and complete assignments, the course is organized by modules. By giving students </w:t>
      </w:r>
      <w:r w:rsidR="00A77274" w:rsidRPr="00A77274">
        <w:rPr>
          <w:rFonts w:ascii="Arial" w:eastAsia="Times New Roman" w:hAnsi="Arial" w:cs="Arial"/>
          <w:bCs/>
          <w:iCs/>
          <w:sz w:val="22"/>
          <w:szCs w:val="22"/>
        </w:rPr>
        <w:t>a few</w:t>
      </w:r>
      <w:r w:rsidR="00420F8A" w:rsidRPr="00A77274">
        <w:rPr>
          <w:rFonts w:ascii="Arial" w:eastAsia="Times New Roman" w:hAnsi="Arial" w:cs="Arial"/>
          <w:bCs/>
          <w:iCs/>
          <w:sz w:val="22"/>
          <w:szCs w:val="22"/>
        </w:rPr>
        <w:t xml:space="preserve"> weeks</w:t>
      </w:r>
      <w:r w:rsidRPr="00A77274">
        <w:rPr>
          <w:rFonts w:ascii="Arial" w:eastAsia="Times New Roman" w:hAnsi="Arial" w:cs="Arial"/>
          <w:bCs/>
          <w:iCs/>
          <w:sz w:val="22"/>
          <w:szCs w:val="22"/>
        </w:rPr>
        <w:t xml:space="preserve"> to complete the work, students can complete assignments as their schedule allows. Because you have the flexibility to work as your schedule allows no make-ups or extensions will be granted for any missed activity. Quality</w:t>
      </w:r>
      <w:r w:rsidRPr="00260C6D">
        <w:rPr>
          <w:rFonts w:ascii="Arial" w:eastAsia="Times New Roman" w:hAnsi="Arial" w:cs="Arial"/>
          <w:sz w:val="22"/>
          <w:szCs w:val="22"/>
        </w:rPr>
        <w:t xml:space="preserve"> work is expected from all students. Assignments/activities are to be completed and turned in by the due dates as posted in Carmen. All assignment/activity due dates are also visible in the Syllabus section of your Carmen course. Some activities (such as self-checks) will be auto-graded and some activities (such as discussion participation) may be graded</w:t>
      </w:r>
      <w:r>
        <w:rPr>
          <w:rFonts w:ascii="Arial" w:eastAsia="Times New Roman" w:hAnsi="Arial" w:cs="Arial"/>
          <w:sz w:val="22"/>
          <w:szCs w:val="22"/>
        </w:rPr>
        <w:t xml:space="preserve"> periodically or</w:t>
      </w:r>
      <w:r w:rsidRPr="00260C6D">
        <w:rPr>
          <w:rFonts w:ascii="Arial" w:eastAsia="Times New Roman" w:hAnsi="Arial" w:cs="Arial"/>
          <w:sz w:val="22"/>
          <w:szCs w:val="22"/>
        </w:rPr>
        <w:t xml:space="preserve"> along with the finals.</w:t>
      </w:r>
    </w:p>
    <w:p w14:paraId="0FB6EAFE" w14:textId="77777777" w:rsidR="00711678" w:rsidRDefault="00711678" w:rsidP="00811455">
      <w:pPr>
        <w:rPr>
          <w:rFonts w:ascii="Arial" w:hAnsi="Arial" w:cs="Arial"/>
          <w:sz w:val="22"/>
          <w:szCs w:val="22"/>
          <w:lang w:eastAsia="zh-CN"/>
        </w:rPr>
      </w:pPr>
    </w:p>
    <w:p w14:paraId="7761BEDA" w14:textId="10B8E848" w:rsidR="00415038" w:rsidRPr="00415038" w:rsidRDefault="00AE7C93" w:rsidP="00415038">
      <w:pPr>
        <w:rPr>
          <w:rFonts w:ascii="Arial" w:hAnsi="Arial" w:cs="Arial"/>
          <w:sz w:val="22"/>
          <w:szCs w:val="22"/>
          <w:lang w:eastAsia="zh-CN"/>
        </w:rPr>
      </w:pPr>
      <w:r>
        <w:rPr>
          <w:rFonts w:ascii="Arial" w:hAnsi="Arial" w:cs="Arial"/>
          <w:sz w:val="22"/>
          <w:szCs w:val="22"/>
        </w:rPr>
        <w:t>T</w:t>
      </w:r>
      <w:r w:rsidRPr="004510E4">
        <w:rPr>
          <w:rFonts w:ascii="Arial" w:hAnsi="Arial" w:cs="Arial"/>
          <w:sz w:val="22"/>
          <w:szCs w:val="22"/>
        </w:rPr>
        <w:t>able</w:t>
      </w:r>
      <w:r>
        <w:rPr>
          <w:rFonts w:ascii="Arial" w:hAnsi="Arial" w:cs="Arial"/>
          <w:sz w:val="22"/>
          <w:szCs w:val="22"/>
        </w:rPr>
        <w:t>:</w:t>
      </w:r>
      <w:r w:rsidRPr="004510E4">
        <w:rPr>
          <w:rFonts w:ascii="Arial" w:hAnsi="Arial" w:cs="Arial"/>
          <w:sz w:val="22"/>
          <w:szCs w:val="22"/>
        </w:rPr>
        <w:t xml:space="preserve"> Grading Structure</w:t>
      </w:r>
      <w:r w:rsidR="00415038" w:rsidRPr="00415038">
        <w:rPr>
          <w:rFonts w:ascii="Arial" w:hAnsi="Arial" w:cs="Arial"/>
          <w:sz w:val="22"/>
          <w:szCs w:val="22"/>
          <w:lang w:eastAsia="zh-CN"/>
        </w:rPr>
        <w:t xml:space="preserve"> </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320"/>
        <w:gridCol w:w="2070"/>
        <w:gridCol w:w="7740"/>
      </w:tblGrid>
      <w:tr w:rsidR="004C2815" w:rsidRPr="00A41EE1" w14:paraId="00794E28" w14:textId="77777777" w:rsidTr="000C5C40">
        <w:tc>
          <w:tcPr>
            <w:tcW w:w="4320" w:type="dxa"/>
            <w:tcBorders>
              <w:bottom w:val="single" w:sz="4" w:space="0" w:color="auto"/>
            </w:tcBorders>
            <w:shd w:val="clear" w:color="auto" w:fill="auto"/>
          </w:tcPr>
          <w:p w14:paraId="7BE3B451" w14:textId="77777777" w:rsidR="004C2815" w:rsidRPr="00A41EE1" w:rsidRDefault="004C2815" w:rsidP="00491518">
            <w:pPr>
              <w:rPr>
                <w:rFonts w:ascii="Arial" w:hAnsi="Arial" w:cs="Arial"/>
                <w:bCs/>
                <w:sz w:val="22"/>
                <w:szCs w:val="22"/>
                <w:lang w:eastAsia="zh-CN"/>
              </w:rPr>
            </w:pPr>
            <w:r w:rsidRPr="00A41EE1">
              <w:rPr>
                <w:rFonts w:ascii="Arial" w:hAnsi="Arial" w:cs="Arial"/>
                <w:bCs/>
                <w:sz w:val="22"/>
                <w:szCs w:val="22"/>
                <w:lang w:eastAsia="zh-CN"/>
              </w:rPr>
              <w:t>Activity</w:t>
            </w:r>
          </w:p>
        </w:tc>
        <w:tc>
          <w:tcPr>
            <w:tcW w:w="2070" w:type="dxa"/>
            <w:tcBorders>
              <w:bottom w:val="single" w:sz="4" w:space="0" w:color="auto"/>
            </w:tcBorders>
            <w:shd w:val="clear" w:color="auto" w:fill="auto"/>
          </w:tcPr>
          <w:p w14:paraId="698982D5" w14:textId="77777777" w:rsidR="004C2815" w:rsidRPr="00A41EE1" w:rsidRDefault="004C2815" w:rsidP="00491518">
            <w:pPr>
              <w:rPr>
                <w:rFonts w:ascii="Arial" w:hAnsi="Arial" w:cs="Arial"/>
                <w:bCs/>
                <w:sz w:val="22"/>
                <w:szCs w:val="22"/>
                <w:lang w:eastAsia="zh-CN"/>
              </w:rPr>
            </w:pPr>
            <w:r w:rsidRPr="00A41EE1">
              <w:rPr>
                <w:rFonts w:ascii="Arial" w:hAnsi="Arial" w:cs="Arial"/>
                <w:bCs/>
                <w:sz w:val="22"/>
                <w:szCs w:val="22"/>
                <w:lang w:eastAsia="zh-CN"/>
              </w:rPr>
              <w:t>Points counted in overall</w:t>
            </w:r>
          </w:p>
        </w:tc>
        <w:tc>
          <w:tcPr>
            <w:tcW w:w="7740" w:type="dxa"/>
            <w:tcBorders>
              <w:bottom w:val="single" w:sz="4" w:space="0" w:color="auto"/>
            </w:tcBorders>
          </w:tcPr>
          <w:p w14:paraId="5B6D0583" w14:textId="77777777" w:rsidR="004C2815" w:rsidRPr="00A41EE1" w:rsidRDefault="004C2815" w:rsidP="00491518">
            <w:pPr>
              <w:rPr>
                <w:rFonts w:ascii="Arial" w:hAnsi="Arial" w:cs="Arial"/>
                <w:bCs/>
                <w:sz w:val="22"/>
                <w:szCs w:val="22"/>
                <w:lang w:eastAsia="zh-CN"/>
              </w:rPr>
            </w:pPr>
            <w:r w:rsidRPr="00A41EE1">
              <w:rPr>
                <w:rFonts w:ascii="Arial" w:hAnsi="Arial" w:cs="Arial"/>
                <w:bCs/>
                <w:sz w:val="22"/>
                <w:szCs w:val="22"/>
                <w:lang w:eastAsia="zh-CN"/>
              </w:rPr>
              <w:t>Note</w:t>
            </w:r>
          </w:p>
        </w:tc>
      </w:tr>
      <w:tr w:rsidR="004C2815" w:rsidRPr="00A41EE1" w14:paraId="00071C35" w14:textId="77777777" w:rsidTr="000C5C40">
        <w:tc>
          <w:tcPr>
            <w:tcW w:w="4320" w:type="dxa"/>
            <w:tcBorders>
              <w:bottom w:val="nil"/>
              <w:right w:val="single" w:sz="4" w:space="0" w:color="auto"/>
            </w:tcBorders>
            <w:shd w:val="clear" w:color="auto" w:fill="auto"/>
          </w:tcPr>
          <w:p w14:paraId="48B806A8" w14:textId="77777777" w:rsidR="004C2815" w:rsidRPr="00A41EE1" w:rsidRDefault="004C2815" w:rsidP="00491518">
            <w:pPr>
              <w:rPr>
                <w:rFonts w:ascii="Arial" w:hAnsi="Arial" w:cs="Arial"/>
                <w:bCs/>
                <w:sz w:val="22"/>
                <w:szCs w:val="22"/>
                <w:lang w:eastAsia="zh-CN"/>
              </w:rPr>
            </w:pPr>
            <w:r w:rsidRPr="00A41EE1">
              <w:rPr>
                <w:rFonts w:ascii="Arial" w:hAnsi="Arial" w:cs="Arial"/>
                <w:bCs/>
                <w:sz w:val="22"/>
                <w:szCs w:val="22"/>
                <w:lang w:eastAsia="zh-CN"/>
              </w:rPr>
              <w:t>Academic integrity</w:t>
            </w:r>
          </w:p>
        </w:tc>
        <w:tc>
          <w:tcPr>
            <w:tcW w:w="2070" w:type="dxa"/>
            <w:tcBorders>
              <w:left w:val="single" w:sz="4" w:space="0" w:color="auto"/>
              <w:bottom w:val="nil"/>
            </w:tcBorders>
            <w:shd w:val="clear" w:color="auto" w:fill="auto"/>
          </w:tcPr>
          <w:p w14:paraId="56E448BA" w14:textId="77777777" w:rsidR="004C2815" w:rsidRPr="00C8465D" w:rsidRDefault="004C2815" w:rsidP="00491518">
            <w:pPr>
              <w:rPr>
                <w:rFonts w:ascii="Arial" w:hAnsi="Arial" w:cs="Arial"/>
                <w:bCs/>
                <w:sz w:val="22"/>
                <w:szCs w:val="22"/>
                <w:lang w:eastAsia="zh-CN"/>
              </w:rPr>
            </w:pPr>
            <w:r w:rsidRPr="00C8465D">
              <w:rPr>
                <w:rFonts w:ascii="Arial" w:hAnsi="Arial" w:cs="Arial"/>
                <w:bCs/>
                <w:sz w:val="22"/>
                <w:szCs w:val="22"/>
                <w:lang w:eastAsia="zh-CN"/>
              </w:rPr>
              <w:t>1</w:t>
            </w:r>
          </w:p>
        </w:tc>
        <w:tc>
          <w:tcPr>
            <w:tcW w:w="7740" w:type="dxa"/>
            <w:tcBorders>
              <w:left w:val="single" w:sz="4" w:space="0" w:color="auto"/>
              <w:bottom w:val="nil"/>
            </w:tcBorders>
          </w:tcPr>
          <w:p w14:paraId="0EC6E9E1" w14:textId="38350030" w:rsidR="004C2815" w:rsidRPr="00C8465D" w:rsidRDefault="000C5C40" w:rsidP="00491518">
            <w:pPr>
              <w:rPr>
                <w:rFonts w:ascii="Arial" w:hAnsi="Arial" w:cs="Arial"/>
                <w:bCs/>
                <w:sz w:val="22"/>
                <w:szCs w:val="22"/>
                <w:lang w:eastAsia="zh-CN"/>
              </w:rPr>
            </w:pPr>
            <w:r w:rsidRPr="00C8465D">
              <w:rPr>
                <w:rFonts w:ascii="Arial" w:hAnsi="Arial" w:cs="Arial"/>
                <w:bCs/>
                <w:sz w:val="22"/>
                <w:szCs w:val="22"/>
                <w:lang w:eastAsia="zh-CN"/>
              </w:rPr>
              <w:t>Must do</w:t>
            </w:r>
            <w:r w:rsidR="00C129DB" w:rsidRPr="00C8465D">
              <w:rPr>
                <w:rFonts w:ascii="Arial" w:hAnsi="Arial" w:cs="Arial"/>
                <w:bCs/>
                <w:sz w:val="22"/>
                <w:szCs w:val="22"/>
                <w:lang w:eastAsia="zh-CN"/>
              </w:rPr>
              <w:t xml:space="preserve"> within </w:t>
            </w:r>
            <w:r w:rsidR="00023948" w:rsidRPr="00C8465D">
              <w:rPr>
                <w:rFonts w:ascii="Arial" w:hAnsi="Arial" w:cs="Arial"/>
                <w:bCs/>
                <w:sz w:val="22"/>
                <w:szCs w:val="22"/>
                <w:lang w:eastAsia="zh-CN"/>
              </w:rPr>
              <w:t xml:space="preserve">the first week of the </w:t>
            </w:r>
            <w:r w:rsidR="00E32090" w:rsidRPr="00C8465D">
              <w:rPr>
                <w:rFonts w:ascii="Arial" w:hAnsi="Arial" w:cs="Arial"/>
                <w:bCs/>
                <w:sz w:val="22"/>
                <w:szCs w:val="22"/>
                <w:lang w:eastAsia="zh-CN"/>
              </w:rPr>
              <w:t>semester</w:t>
            </w:r>
            <w:r w:rsidR="00023948" w:rsidRPr="00C8465D">
              <w:rPr>
                <w:rFonts w:ascii="Arial" w:hAnsi="Arial" w:cs="Arial"/>
                <w:bCs/>
                <w:sz w:val="22"/>
                <w:szCs w:val="22"/>
                <w:lang w:eastAsia="zh-CN"/>
              </w:rPr>
              <w:t xml:space="preserve"> started</w:t>
            </w:r>
            <w:r w:rsidRPr="00C8465D">
              <w:rPr>
                <w:rFonts w:ascii="Arial" w:hAnsi="Arial" w:cs="Arial"/>
                <w:bCs/>
                <w:sz w:val="22"/>
                <w:szCs w:val="22"/>
                <w:lang w:eastAsia="zh-CN"/>
              </w:rPr>
              <w:t xml:space="preserve"> (point counted towards final grade). You will not be granted access to the remaining course content until you complete this</w:t>
            </w:r>
          </w:p>
        </w:tc>
      </w:tr>
      <w:tr w:rsidR="004C2815" w:rsidRPr="00A41EE1" w14:paraId="6E90701A" w14:textId="77777777" w:rsidTr="000C5C40">
        <w:tc>
          <w:tcPr>
            <w:tcW w:w="4320" w:type="dxa"/>
            <w:tcBorders>
              <w:bottom w:val="nil"/>
              <w:right w:val="single" w:sz="4" w:space="0" w:color="auto"/>
            </w:tcBorders>
            <w:shd w:val="clear" w:color="auto" w:fill="auto"/>
          </w:tcPr>
          <w:p w14:paraId="2BD1CAF6" w14:textId="77777777" w:rsidR="004C2815" w:rsidRPr="00A41EE1" w:rsidRDefault="004C2815" w:rsidP="00491518">
            <w:pPr>
              <w:rPr>
                <w:rFonts w:ascii="Arial" w:hAnsi="Arial" w:cs="Arial"/>
                <w:bCs/>
                <w:sz w:val="22"/>
                <w:szCs w:val="22"/>
                <w:lang w:eastAsia="zh-CN"/>
              </w:rPr>
            </w:pPr>
            <w:r w:rsidRPr="00A41EE1">
              <w:rPr>
                <w:rFonts w:ascii="Arial" w:hAnsi="Arial" w:cs="Arial"/>
                <w:bCs/>
                <w:sz w:val="22"/>
                <w:szCs w:val="22"/>
                <w:lang w:eastAsia="zh-CN"/>
              </w:rPr>
              <w:t xml:space="preserve">Lecture self-checks </w:t>
            </w:r>
          </w:p>
        </w:tc>
        <w:tc>
          <w:tcPr>
            <w:tcW w:w="2070" w:type="dxa"/>
            <w:tcBorders>
              <w:left w:val="single" w:sz="4" w:space="0" w:color="auto"/>
              <w:bottom w:val="nil"/>
            </w:tcBorders>
            <w:shd w:val="clear" w:color="auto" w:fill="auto"/>
          </w:tcPr>
          <w:p w14:paraId="2A641191" w14:textId="30795998" w:rsidR="004C2815" w:rsidRPr="00C8465D" w:rsidRDefault="00C8465D" w:rsidP="00491518">
            <w:pPr>
              <w:rPr>
                <w:rFonts w:ascii="Arial" w:hAnsi="Arial" w:cs="Arial"/>
                <w:bCs/>
                <w:sz w:val="22"/>
                <w:szCs w:val="22"/>
                <w:lang w:eastAsia="zh-CN"/>
              </w:rPr>
            </w:pPr>
            <w:r w:rsidRPr="00C8465D">
              <w:rPr>
                <w:rFonts w:ascii="Arial" w:hAnsi="Arial" w:cs="Arial"/>
                <w:bCs/>
                <w:sz w:val="22"/>
                <w:szCs w:val="22"/>
                <w:lang w:eastAsia="zh-CN"/>
              </w:rPr>
              <w:t>4</w:t>
            </w:r>
            <w:r w:rsidR="00A77274">
              <w:rPr>
                <w:rFonts w:ascii="Arial" w:hAnsi="Arial" w:cs="Arial"/>
                <w:bCs/>
                <w:sz w:val="22"/>
                <w:szCs w:val="22"/>
                <w:lang w:eastAsia="zh-CN"/>
              </w:rPr>
              <w:t>1</w:t>
            </w:r>
          </w:p>
        </w:tc>
        <w:tc>
          <w:tcPr>
            <w:tcW w:w="7740" w:type="dxa"/>
            <w:tcBorders>
              <w:left w:val="single" w:sz="4" w:space="0" w:color="auto"/>
              <w:bottom w:val="nil"/>
            </w:tcBorders>
          </w:tcPr>
          <w:p w14:paraId="5C02B2C1" w14:textId="77777777" w:rsidR="004C2815" w:rsidRPr="00C8465D" w:rsidRDefault="004C2815" w:rsidP="00491518">
            <w:pPr>
              <w:rPr>
                <w:rFonts w:ascii="Arial" w:hAnsi="Arial" w:cs="Arial"/>
                <w:bCs/>
                <w:sz w:val="22"/>
                <w:szCs w:val="22"/>
                <w:lang w:eastAsia="zh-CN"/>
              </w:rPr>
            </w:pPr>
          </w:p>
        </w:tc>
      </w:tr>
      <w:tr w:rsidR="004C2815" w:rsidRPr="00A41EE1" w14:paraId="3F5E8B2A" w14:textId="77777777" w:rsidTr="000C5C40">
        <w:tc>
          <w:tcPr>
            <w:tcW w:w="4320" w:type="dxa"/>
            <w:tcBorders>
              <w:top w:val="nil"/>
              <w:bottom w:val="nil"/>
              <w:right w:val="single" w:sz="4" w:space="0" w:color="auto"/>
            </w:tcBorders>
            <w:shd w:val="clear" w:color="auto" w:fill="auto"/>
          </w:tcPr>
          <w:p w14:paraId="6F7C6B3B" w14:textId="1B852280" w:rsidR="00787FA4" w:rsidRPr="00A41EE1" w:rsidRDefault="004C2815" w:rsidP="00491518">
            <w:pPr>
              <w:rPr>
                <w:rFonts w:ascii="Arial" w:hAnsi="Arial" w:cs="Arial"/>
                <w:bCs/>
                <w:sz w:val="22"/>
                <w:szCs w:val="22"/>
                <w:lang w:eastAsia="zh-CN"/>
              </w:rPr>
            </w:pPr>
            <w:r w:rsidRPr="00A41EE1">
              <w:rPr>
                <w:rFonts w:ascii="Arial" w:hAnsi="Arial" w:cs="Arial"/>
                <w:bCs/>
                <w:sz w:val="22"/>
                <w:szCs w:val="22"/>
                <w:lang w:eastAsia="zh-CN"/>
              </w:rPr>
              <w:t>Question/discussion participation</w:t>
            </w:r>
          </w:p>
        </w:tc>
        <w:tc>
          <w:tcPr>
            <w:tcW w:w="2070" w:type="dxa"/>
            <w:tcBorders>
              <w:top w:val="nil"/>
              <w:left w:val="single" w:sz="4" w:space="0" w:color="auto"/>
              <w:bottom w:val="nil"/>
            </w:tcBorders>
            <w:shd w:val="clear" w:color="auto" w:fill="auto"/>
          </w:tcPr>
          <w:p w14:paraId="670C8FC9" w14:textId="40FA1CA2" w:rsidR="00787FA4" w:rsidRPr="00C8465D" w:rsidRDefault="00C8465D" w:rsidP="00787FA4">
            <w:pPr>
              <w:rPr>
                <w:rFonts w:ascii="Arial" w:hAnsi="Arial" w:cs="Arial"/>
                <w:bCs/>
                <w:sz w:val="22"/>
                <w:szCs w:val="22"/>
                <w:lang w:eastAsia="zh-CN"/>
              </w:rPr>
            </w:pPr>
            <w:r w:rsidRPr="00C8465D">
              <w:rPr>
                <w:rFonts w:ascii="Arial" w:hAnsi="Arial" w:cs="Arial"/>
                <w:bCs/>
                <w:sz w:val="22"/>
                <w:szCs w:val="22"/>
                <w:lang w:eastAsia="zh-CN"/>
              </w:rPr>
              <w:t>2</w:t>
            </w:r>
            <w:r w:rsidR="00A77274">
              <w:rPr>
                <w:rFonts w:ascii="Arial" w:hAnsi="Arial" w:cs="Arial"/>
                <w:bCs/>
                <w:sz w:val="22"/>
                <w:szCs w:val="22"/>
                <w:lang w:eastAsia="zh-CN"/>
              </w:rPr>
              <w:t>8</w:t>
            </w:r>
          </w:p>
        </w:tc>
        <w:tc>
          <w:tcPr>
            <w:tcW w:w="7740" w:type="dxa"/>
            <w:tcBorders>
              <w:top w:val="nil"/>
              <w:left w:val="single" w:sz="4" w:space="0" w:color="auto"/>
              <w:bottom w:val="nil"/>
            </w:tcBorders>
          </w:tcPr>
          <w:p w14:paraId="67F50F73" w14:textId="5840F393" w:rsidR="004C2815" w:rsidRPr="00C8465D" w:rsidRDefault="00A77274" w:rsidP="00491518">
            <w:pPr>
              <w:rPr>
                <w:rFonts w:ascii="Arial" w:hAnsi="Arial" w:cs="Arial"/>
                <w:bCs/>
                <w:sz w:val="22"/>
                <w:szCs w:val="22"/>
                <w:lang w:eastAsia="zh-CN"/>
              </w:rPr>
            </w:pPr>
            <w:r>
              <w:rPr>
                <w:rFonts w:ascii="Arial" w:hAnsi="Arial" w:cs="Arial"/>
                <w:bCs/>
                <w:sz w:val="22"/>
                <w:szCs w:val="22"/>
                <w:lang w:eastAsia="zh-CN"/>
              </w:rPr>
              <w:t>1 point for original posting and 1 point for reply</w:t>
            </w:r>
          </w:p>
        </w:tc>
      </w:tr>
      <w:tr w:rsidR="004C2815" w:rsidRPr="00A41EE1" w14:paraId="7996043C" w14:textId="77777777" w:rsidTr="000C5C40">
        <w:tc>
          <w:tcPr>
            <w:tcW w:w="4320" w:type="dxa"/>
            <w:tcBorders>
              <w:top w:val="nil"/>
              <w:bottom w:val="nil"/>
              <w:right w:val="single" w:sz="4" w:space="0" w:color="auto"/>
            </w:tcBorders>
            <w:shd w:val="clear" w:color="auto" w:fill="auto"/>
          </w:tcPr>
          <w:p w14:paraId="290DA2AD" w14:textId="3862BC75" w:rsidR="004C2815" w:rsidRPr="00A41EE1" w:rsidRDefault="00787FA4" w:rsidP="00787FA4">
            <w:pPr>
              <w:rPr>
                <w:rFonts w:ascii="Arial" w:hAnsi="Arial" w:cs="Arial"/>
                <w:bCs/>
                <w:sz w:val="22"/>
                <w:szCs w:val="22"/>
                <w:lang w:eastAsia="zh-CN"/>
              </w:rPr>
            </w:pPr>
            <w:r>
              <w:rPr>
                <w:rFonts w:ascii="Arial" w:hAnsi="Arial" w:cs="Arial"/>
                <w:bCs/>
                <w:sz w:val="22"/>
                <w:szCs w:val="22"/>
                <w:lang w:eastAsia="zh-CN"/>
              </w:rPr>
              <w:t>Final</w:t>
            </w:r>
            <w:r w:rsidR="00A77274">
              <w:rPr>
                <w:rFonts w:ascii="Arial" w:hAnsi="Arial" w:cs="Arial"/>
                <w:bCs/>
                <w:sz w:val="22"/>
                <w:szCs w:val="22"/>
                <w:lang w:eastAsia="zh-CN"/>
              </w:rPr>
              <w:t xml:space="preserve"> </w:t>
            </w:r>
            <w:r w:rsidR="004C2815">
              <w:rPr>
                <w:rFonts w:ascii="Arial" w:hAnsi="Arial" w:cs="Arial"/>
                <w:bCs/>
                <w:sz w:val="22"/>
                <w:szCs w:val="22"/>
                <w:lang w:eastAsia="zh-CN"/>
              </w:rPr>
              <w:t>research proposal</w:t>
            </w:r>
          </w:p>
        </w:tc>
        <w:tc>
          <w:tcPr>
            <w:tcW w:w="2070" w:type="dxa"/>
            <w:tcBorders>
              <w:top w:val="nil"/>
              <w:left w:val="single" w:sz="4" w:space="0" w:color="auto"/>
              <w:bottom w:val="nil"/>
            </w:tcBorders>
            <w:shd w:val="clear" w:color="auto" w:fill="auto"/>
          </w:tcPr>
          <w:p w14:paraId="0B268737" w14:textId="0081A131" w:rsidR="004C2815" w:rsidRPr="00C8465D" w:rsidRDefault="00C129DB" w:rsidP="00491518">
            <w:pPr>
              <w:rPr>
                <w:rFonts w:ascii="Arial" w:hAnsi="Arial" w:cs="Arial"/>
                <w:bCs/>
                <w:sz w:val="22"/>
                <w:szCs w:val="22"/>
                <w:lang w:eastAsia="zh-CN"/>
              </w:rPr>
            </w:pPr>
            <w:r w:rsidRPr="00C8465D">
              <w:rPr>
                <w:rFonts w:ascii="Arial" w:hAnsi="Arial" w:cs="Arial"/>
                <w:bCs/>
                <w:sz w:val="22"/>
                <w:szCs w:val="22"/>
                <w:lang w:eastAsia="zh-CN"/>
              </w:rPr>
              <w:t>3</w:t>
            </w:r>
            <w:r w:rsidR="004C2815" w:rsidRPr="00C8465D">
              <w:rPr>
                <w:rFonts w:ascii="Arial" w:hAnsi="Arial" w:cs="Arial"/>
                <w:bCs/>
                <w:sz w:val="22"/>
                <w:szCs w:val="22"/>
                <w:lang w:eastAsia="zh-CN"/>
              </w:rPr>
              <w:t>0</w:t>
            </w:r>
          </w:p>
        </w:tc>
        <w:tc>
          <w:tcPr>
            <w:tcW w:w="7740" w:type="dxa"/>
            <w:tcBorders>
              <w:top w:val="nil"/>
              <w:left w:val="single" w:sz="4" w:space="0" w:color="auto"/>
              <w:bottom w:val="nil"/>
            </w:tcBorders>
          </w:tcPr>
          <w:p w14:paraId="601DFD94" w14:textId="4617B30E" w:rsidR="004C2815" w:rsidRPr="00C8465D" w:rsidRDefault="00614859" w:rsidP="00491518">
            <w:pPr>
              <w:rPr>
                <w:rFonts w:ascii="Arial" w:hAnsi="Arial" w:cs="Arial"/>
                <w:bCs/>
                <w:sz w:val="22"/>
                <w:szCs w:val="22"/>
                <w:lang w:eastAsia="zh-CN"/>
              </w:rPr>
            </w:pPr>
            <w:r>
              <w:rPr>
                <w:rFonts w:ascii="Arial" w:hAnsi="Arial" w:cs="Arial"/>
                <w:bCs/>
                <w:sz w:val="22"/>
                <w:szCs w:val="22"/>
                <w:lang w:eastAsia="zh-CN"/>
              </w:rPr>
              <w:t>Word document</w:t>
            </w:r>
          </w:p>
        </w:tc>
      </w:tr>
      <w:tr w:rsidR="004C2815" w:rsidRPr="00A41EE1" w14:paraId="42500CF0" w14:textId="77777777" w:rsidTr="000C5C40">
        <w:tc>
          <w:tcPr>
            <w:tcW w:w="4320" w:type="dxa"/>
            <w:tcBorders>
              <w:top w:val="single" w:sz="4" w:space="0" w:color="auto"/>
              <w:right w:val="single" w:sz="4" w:space="0" w:color="auto"/>
            </w:tcBorders>
            <w:shd w:val="clear" w:color="auto" w:fill="auto"/>
          </w:tcPr>
          <w:p w14:paraId="06E001FE" w14:textId="77777777" w:rsidR="004C2815" w:rsidRPr="00A41EE1" w:rsidRDefault="004C2815" w:rsidP="00491518">
            <w:pPr>
              <w:rPr>
                <w:rFonts w:ascii="Arial" w:hAnsi="Arial" w:cs="Arial"/>
                <w:bCs/>
                <w:sz w:val="22"/>
                <w:szCs w:val="22"/>
                <w:lang w:eastAsia="zh-CN"/>
              </w:rPr>
            </w:pPr>
            <w:r w:rsidRPr="00A41EE1">
              <w:rPr>
                <w:rFonts w:ascii="Arial" w:hAnsi="Arial" w:cs="Arial"/>
                <w:bCs/>
                <w:sz w:val="22"/>
                <w:szCs w:val="22"/>
                <w:lang w:eastAsia="zh-CN"/>
              </w:rPr>
              <w:t>Total</w:t>
            </w:r>
          </w:p>
        </w:tc>
        <w:tc>
          <w:tcPr>
            <w:tcW w:w="2070" w:type="dxa"/>
            <w:tcBorders>
              <w:top w:val="single" w:sz="4" w:space="0" w:color="auto"/>
              <w:left w:val="single" w:sz="4" w:space="0" w:color="auto"/>
            </w:tcBorders>
            <w:shd w:val="clear" w:color="auto" w:fill="auto"/>
          </w:tcPr>
          <w:p w14:paraId="5AB91FD9" w14:textId="77777777" w:rsidR="004C2815" w:rsidRPr="00C8465D" w:rsidRDefault="00787FA4" w:rsidP="00491518">
            <w:pPr>
              <w:rPr>
                <w:rFonts w:ascii="Arial" w:hAnsi="Arial" w:cs="Arial"/>
                <w:bCs/>
                <w:sz w:val="22"/>
                <w:szCs w:val="22"/>
                <w:lang w:eastAsia="zh-CN"/>
              </w:rPr>
            </w:pPr>
            <w:r w:rsidRPr="00C8465D">
              <w:rPr>
                <w:rFonts w:ascii="Arial" w:hAnsi="Arial" w:cs="Arial"/>
                <w:bCs/>
                <w:sz w:val="22"/>
                <w:szCs w:val="22"/>
                <w:lang w:eastAsia="zh-CN"/>
              </w:rPr>
              <w:t>10</w:t>
            </w:r>
            <w:r w:rsidR="000C5C40" w:rsidRPr="00C8465D">
              <w:rPr>
                <w:rFonts w:ascii="Arial" w:hAnsi="Arial" w:cs="Arial"/>
                <w:bCs/>
                <w:sz w:val="22"/>
                <w:szCs w:val="22"/>
                <w:lang w:eastAsia="zh-CN"/>
              </w:rPr>
              <w:t>0</w:t>
            </w:r>
          </w:p>
        </w:tc>
        <w:tc>
          <w:tcPr>
            <w:tcW w:w="7740" w:type="dxa"/>
            <w:tcBorders>
              <w:top w:val="single" w:sz="4" w:space="0" w:color="auto"/>
              <w:left w:val="single" w:sz="4" w:space="0" w:color="auto"/>
            </w:tcBorders>
          </w:tcPr>
          <w:p w14:paraId="0B07B8FA" w14:textId="77777777" w:rsidR="004C2815" w:rsidRPr="00C8465D" w:rsidRDefault="004C2815" w:rsidP="00491518">
            <w:pPr>
              <w:rPr>
                <w:rFonts w:ascii="Arial" w:hAnsi="Arial" w:cs="Arial"/>
                <w:bCs/>
                <w:sz w:val="22"/>
                <w:szCs w:val="22"/>
                <w:lang w:eastAsia="zh-CN"/>
              </w:rPr>
            </w:pPr>
          </w:p>
        </w:tc>
      </w:tr>
    </w:tbl>
    <w:p w14:paraId="140D1CEC" w14:textId="77777777" w:rsidR="00415038" w:rsidRDefault="00415038" w:rsidP="00811455">
      <w:pPr>
        <w:rPr>
          <w:rFonts w:ascii="Arial" w:hAnsi="Arial" w:cs="Arial"/>
          <w:sz w:val="22"/>
          <w:szCs w:val="22"/>
          <w:lang w:eastAsia="zh-CN"/>
        </w:rPr>
      </w:pPr>
    </w:p>
    <w:p w14:paraId="561B3305" w14:textId="77777777" w:rsidR="00C477E4" w:rsidRPr="000C5C40" w:rsidRDefault="00C477E4" w:rsidP="00C477E4">
      <w:pPr>
        <w:rPr>
          <w:rFonts w:ascii="Arial" w:hAnsi="Arial" w:cs="Arial"/>
          <w:b/>
          <w:sz w:val="22"/>
          <w:szCs w:val="22"/>
        </w:rPr>
      </w:pPr>
      <w:r w:rsidRPr="000C5C40">
        <w:rPr>
          <w:rFonts w:ascii="Arial" w:hAnsi="Arial" w:cs="Arial"/>
          <w:b/>
          <w:sz w:val="22"/>
          <w:szCs w:val="22"/>
        </w:rPr>
        <w:t xml:space="preserve">Grade scale </w:t>
      </w:r>
    </w:p>
    <w:p w14:paraId="6C8123E0" w14:textId="77777777" w:rsidR="000C5C40" w:rsidRPr="00D55120" w:rsidRDefault="000C5C40" w:rsidP="000C5C40">
      <w:pPr>
        <w:rPr>
          <w:rFonts w:ascii="Arial" w:hAnsi="Arial" w:cs="Arial"/>
          <w:sz w:val="22"/>
          <w:szCs w:val="22"/>
        </w:rPr>
      </w:pPr>
      <w:r w:rsidRPr="00D55120">
        <w:rPr>
          <w:rFonts w:ascii="Arial" w:hAnsi="Arial" w:cs="Arial"/>
          <w:sz w:val="22"/>
          <w:szCs w:val="22"/>
        </w:rPr>
        <w:t xml:space="preserve">Grading is done periodically and final grade will be determined via Carmen based on the overall performance and activity participation.  </w:t>
      </w:r>
    </w:p>
    <w:p w14:paraId="314A3925" w14:textId="77777777" w:rsidR="000C5C40" w:rsidRDefault="000C5C40" w:rsidP="000C5C40">
      <w:pPr>
        <w:rPr>
          <w:rFonts w:ascii="Arial" w:hAnsi="Arial" w:cs="Arial"/>
          <w:b/>
          <w:i/>
          <w:sz w:val="22"/>
          <w:szCs w:val="22"/>
        </w:rPr>
      </w:pPr>
      <w:r w:rsidRPr="00D55120">
        <w:rPr>
          <w:rFonts w:ascii="Arial" w:hAnsi="Arial" w:cs="Arial"/>
          <w:sz w:val="22"/>
          <w:szCs w:val="22"/>
        </w:rPr>
        <w:t>Below table shows as reference according to OSU Registrar’s office:</w:t>
      </w:r>
      <w:r>
        <w:rPr>
          <w:rFonts w:ascii="Arial" w:hAnsi="Arial" w:cs="Arial"/>
          <w:b/>
          <w:i/>
          <w:sz w:val="22"/>
          <w:szCs w:val="22"/>
        </w:rPr>
        <w:t xml:space="preserve"> </w:t>
      </w:r>
      <w:hyperlink r:id="rId11" w:history="1">
        <w:r w:rsidRPr="00230BC0">
          <w:rPr>
            <w:rStyle w:val="Hyperlink"/>
            <w:rFonts w:ascii="Arial" w:hAnsi="Arial" w:cs="Arial"/>
            <w:b/>
            <w:i/>
            <w:sz w:val="22"/>
            <w:szCs w:val="22"/>
          </w:rPr>
          <w:t>https://registrar.osu.edu/policies/index.asp</w:t>
        </w:r>
      </w:hyperlink>
      <w:r>
        <w:rPr>
          <w:rFonts w:ascii="Arial" w:hAnsi="Arial" w:cs="Arial"/>
          <w:b/>
          <w:i/>
          <w:sz w:val="22"/>
          <w:szCs w:val="22"/>
        </w:rPr>
        <w:t>.</w:t>
      </w:r>
    </w:p>
    <w:p w14:paraId="077F0228" w14:textId="77777777" w:rsidR="00415038" w:rsidRPr="00C477E4" w:rsidRDefault="00415038" w:rsidP="00811455">
      <w:pPr>
        <w:rPr>
          <w:rFonts w:ascii="Arial" w:hAnsi="Arial" w:cs="Arial"/>
          <w:sz w:val="22"/>
          <w:szCs w:val="22"/>
          <w:lang w:eastAsia="zh-CN"/>
        </w:rPr>
      </w:pPr>
    </w:p>
    <w:p w14:paraId="2E827779" w14:textId="77777777" w:rsidR="00041B46" w:rsidRPr="00260C6D" w:rsidRDefault="00041B46" w:rsidP="00041B46">
      <w:pPr>
        <w:rPr>
          <w:rFonts w:ascii="Arial" w:hAnsi="Arial" w:cs="Arial"/>
          <w:bCs/>
          <w:sz w:val="22"/>
          <w:szCs w:val="22"/>
        </w:rPr>
      </w:pPr>
      <w:r w:rsidRPr="00260C6D">
        <w:rPr>
          <w:rFonts w:ascii="Arial" w:hAnsi="Arial" w:cs="Arial"/>
          <w:b/>
          <w:bCs/>
          <w:sz w:val="22"/>
          <w:szCs w:val="22"/>
        </w:rPr>
        <w:t xml:space="preserve">Attendance: </w:t>
      </w:r>
      <w:r w:rsidRPr="00260C6D">
        <w:rPr>
          <w:rFonts w:ascii="Arial" w:hAnsi="Arial" w:cs="Arial"/>
          <w:bCs/>
          <w:sz w:val="22"/>
          <w:szCs w:val="22"/>
        </w:rPr>
        <w:t>Your attendance is required and is based, at least in part, on your online activity and participation using Carmen. Student access to posted course modules and contents will be tracked to ensure there is ongoing access, activity, and productivity.</w:t>
      </w:r>
    </w:p>
    <w:p w14:paraId="5E2E269C" w14:textId="77777777" w:rsidR="00041B46" w:rsidRPr="00B629CA" w:rsidRDefault="00041B46" w:rsidP="00041B46">
      <w:pPr>
        <w:rPr>
          <w:rFonts w:ascii="Arial" w:hAnsi="Arial" w:cs="Arial"/>
          <w:bCs/>
          <w:color w:val="000000" w:themeColor="text1"/>
          <w:sz w:val="22"/>
          <w:szCs w:val="22"/>
        </w:rPr>
      </w:pPr>
    </w:p>
    <w:p w14:paraId="2B8C1DB8" w14:textId="7DF76B16" w:rsidR="00041B46" w:rsidRPr="00B629CA" w:rsidRDefault="00041B46" w:rsidP="00041B46">
      <w:pPr>
        <w:rPr>
          <w:rFonts w:ascii="Arial" w:hAnsi="Arial" w:cs="Arial"/>
          <w:bCs/>
          <w:color w:val="000000" w:themeColor="text1"/>
          <w:sz w:val="22"/>
          <w:szCs w:val="22"/>
        </w:rPr>
      </w:pPr>
      <w:r w:rsidRPr="00B629CA">
        <w:rPr>
          <w:rFonts w:ascii="Arial" w:hAnsi="Arial" w:cs="Arial"/>
          <w:b/>
          <w:bCs/>
          <w:color w:val="000000" w:themeColor="text1"/>
          <w:sz w:val="22"/>
          <w:szCs w:val="22"/>
        </w:rPr>
        <w:t>Time Management</w:t>
      </w:r>
      <w:r w:rsidRPr="00B629CA">
        <w:rPr>
          <w:rFonts w:ascii="Arial" w:hAnsi="Arial" w:cs="Arial"/>
          <w:bCs/>
          <w:color w:val="000000" w:themeColor="text1"/>
          <w:sz w:val="22"/>
          <w:szCs w:val="22"/>
        </w:rPr>
        <w:t xml:space="preserve">: University rules stipulate that a student can expect to spend a minimum of </w:t>
      </w:r>
      <w:r w:rsidR="002050D8" w:rsidRPr="00B629CA">
        <w:rPr>
          <w:rFonts w:ascii="Arial" w:hAnsi="Arial" w:cs="Arial"/>
          <w:bCs/>
          <w:color w:val="000000" w:themeColor="text1"/>
          <w:sz w:val="22"/>
          <w:szCs w:val="22"/>
        </w:rPr>
        <w:t>6</w:t>
      </w:r>
      <w:r w:rsidRPr="00B629CA">
        <w:rPr>
          <w:rFonts w:ascii="Arial" w:hAnsi="Arial" w:cs="Arial"/>
          <w:bCs/>
          <w:color w:val="000000" w:themeColor="text1"/>
          <w:sz w:val="22"/>
          <w:szCs w:val="22"/>
        </w:rPr>
        <w:t xml:space="preserve"> hours per week on a course for each credit hour, thus for this 3 credit hour course you should expect to devote roughly </w:t>
      </w:r>
      <w:r w:rsidR="002050D8" w:rsidRPr="00B629CA">
        <w:rPr>
          <w:rFonts w:ascii="Arial" w:hAnsi="Arial" w:cs="Arial"/>
          <w:bCs/>
          <w:color w:val="000000" w:themeColor="text1"/>
          <w:sz w:val="22"/>
          <w:szCs w:val="22"/>
        </w:rPr>
        <w:t>18</w:t>
      </w:r>
      <w:r w:rsidRPr="00B629CA">
        <w:rPr>
          <w:rFonts w:ascii="Arial" w:hAnsi="Arial" w:cs="Arial"/>
          <w:bCs/>
          <w:color w:val="000000" w:themeColor="text1"/>
          <w:sz w:val="22"/>
          <w:szCs w:val="22"/>
        </w:rPr>
        <w:t xml:space="preserve"> hours per week. Workload will vary from week to week, with some weeks having more assignments and others having more active learning time. This is intended as a rough guide to help you plan your time accordingly. In a typical week, you can expect your time to be spent as follows:</w:t>
      </w:r>
    </w:p>
    <w:p w14:paraId="395CD6AA" w14:textId="4C9CF674" w:rsidR="00041B46" w:rsidRPr="00B629CA" w:rsidRDefault="00B629CA" w:rsidP="00041B46">
      <w:pPr>
        <w:numPr>
          <w:ilvl w:val="0"/>
          <w:numId w:val="50"/>
        </w:numPr>
        <w:rPr>
          <w:rFonts w:ascii="Arial" w:hAnsi="Arial" w:cs="Arial"/>
          <w:bCs/>
          <w:color w:val="000000" w:themeColor="text1"/>
          <w:sz w:val="22"/>
          <w:szCs w:val="22"/>
        </w:rPr>
      </w:pPr>
      <w:r w:rsidRPr="00B629CA">
        <w:rPr>
          <w:rFonts w:ascii="Arial" w:hAnsi="Arial" w:cs="Arial"/>
          <w:bCs/>
          <w:color w:val="000000" w:themeColor="text1"/>
          <w:sz w:val="22"/>
          <w:szCs w:val="22"/>
        </w:rPr>
        <w:t>3</w:t>
      </w:r>
      <w:r w:rsidR="00041B46" w:rsidRPr="00B629CA">
        <w:rPr>
          <w:rFonts w:ascii="Arial" w:hAnsi="Arial" w:cs="Arial"/>
          <w:bCs/>
          <w:color w:val="000000" w:themeColor="text1"/>
          <w:sz w:val="22"/>
          <w:szCs w:val="22"/>
        </w:rPr>
        <w:t xml:space="preserve"> hour – viewing lectures</w:t>
      </w:r>
    </w:p>
    <w:p w14:paraId="39A401CA" w14:textId="60D2140D" w:rsidR="00041B46" w:rsidRPr="00B629CA" w:rsidRDefault="002050D8" w:rsidP="00041B46">
      <w:pPr>
        <w:numPr>
          <w:ilvl w:val="0"/>
          <w:numId w:val="50"/>
        </w:numPr>
        <w:rPr>
          <w:rFonts w:ascii="Arial" w:hAnsi="Arial" w:cs="Arial"/>
          <w:bCs/>
          <w:color w:val="000000" w:themeColor="text1"/>
          <w:sz w:val="22"/>
          <w:szCs w:val="22"/>
        </w:rPr>
      </w:pPr>
      <w:r w:rsidRPr="00B629CA">
        <w:rPr>
          <w:rFonts w:ascii="Arial" w:hAnsi="Arial" w:cs="Arial"/>
          <w:bCs/>
          <w:color w:val="000000" w:themeColor="text1"/>
          <w:sz w:val="22"/>
          <w:szCs w:val="22"/>
        </w:rPr>
        <w:t>2</w:t>
      </w:r>
      <w:r w:rsidR="00041B46" w:rsidRPr="00B629CA">
        <w:rPr>
          <w:rFonts w:ascii="Arial" w:hAnsi="Arial" w:cs="Arial"/>
          <w:bCs/>
          <w:color w:val="000000" w:themeColor="text1"/>
          <w:sz w:val="22"/>
          <w:szCs w:val="22"/>
        </w:rPr>
        <w:t xml:space="preserve"> hour - completing online knowledge self-checks</w:t>
      </w:r>
    </w:p>
    <w:p w14:paraId="63E5678A" w14:textId="4FC0D7F4" w:rsidR="00041B46" w:rsidRPr="00B629CA" w:rsidRDefault="00B629CA" w:rsidP="00041B46">
      <w:pPr>
        <w:numPr>
          <w:ilvl w:val="0"/>
          <w:numId w:val="50"/>
        </w:numPr>
        <w:rPr>
          <w:rFonts w:ascii="Arial" w:hAnsi="Arial" w:cs="Arial"/>
          <w:bCs/>
          <w:color w:val="000000" w:themeColor="text1"/>
          <w:sz w:val="22"/>
          <w:szCs w:val="22"/>
        </w:rPr>
      </w:pPr>
      <w:r w:rsidRPr="00B629CA">
        <w:rPr>
          <w:rFonts w:ascii="Arial" w:hAnsi="Arial" w:cs="Arial"/>
          <w:bCs/>
          <w:color w:val="000000" w:themeColor="text1"/>
          <w:sz w:val="22"/>
          <w:szCs w:val="22"/>
        </w:rPr>
        <w:t>6</w:t>
      </w:r>
      <w:r w:rsidR="00041B46" w:rsidRPr="00B629CA">
        <w:rPr>
          <w:rFonts w:ascii="Arial" w:hAnsi="Arial" w:cs="Arial"/>
          <w:bCs/>
          <w:color w:val="000000" w:themeColor="text1"/>
          <w:sz w:val="22"/>
          <w:szCs w:val="22"/>
        </w:rPr>
        <w:t xml:space="preserve"> hour - completing assigned reading and homework assignments, viewing </w:t>
      </w:r>
      <w:r w:rsidR="002050D8" w:rsidRPr="00B629CA">
        <w:rPr>
          <w:rFonts w:ascii="Arial" w:hAnsi="Arial" w:cs="Arial"/>
          <w:bCs/>
          <w:color w:val="000000" w:themeColor="text1"/>
          <w:sz w:val="22"/>
          <w:szCs w:val="22"/>
        </w:rPr>
        <w:t>video</w:t>
      </w:r>
      <w:r w:rsidR="00041B46" w:rsidRPr="00B629CA">
        <w:rPr>
          <w:rFonts w:ascii="Arial" w:hAnsi="Arial" w:cs="Arial"/>
          <w:bCs/>
          <w:color w:val="000000" w:themeColor="text1"/>
          <w:sz w:val="22"/>
          <w:szCs w:val="22"/>
        </w:rPr>
        <w:t xml:space="preserve">s assigned to this course. This also includes preparing for </w:t>
      </w:r>
      <w:r w:rsidR="002050D8" w:rsidRPr="00B629CA">
        <w:rPr>
          <w:rFonts w:ascii="Arial" w:hAnsi="Arial" w:cs="Arial"/>
          <w:bCs/>
          <w:color w:val="000000" w:themeColor="text1"/>
          <w:sz w:val="22"/>
          <w:szCs w:val="22"/>
        </w:rPr>
        <w:t>research proposal of</w:t>
      </w:r>
      <w:r w:rsidR="00041B46" w:rsidRPr="00B629CA">
        <w:rPr>
          <w:rFonts w:ascii="Arial" w:hAnsi="Arial" w:cs="Arial"/>
          <w:bCs/>
          <w:color w:val="000000" w:themeColor="text1"/>
          <w:sz w:val="22"/>
          <w:szCs w:val="22"/>
        </w:rPr>
        <w:t xml:space="preserve"> </w:t>
      </w:r>
      <w:r w:rsidR="002050D8" w:rsidRPr="00B629CA">
        <w:rPr>
          <w:rFonts w:ascii="Arial" w:hAnsi="Arial" w:cs="Arial"/>
          <w:bCs/>
          <w:color w:val="000000" w:themeColor="text1"/>
          <w:sz w:val="22"/>
          <w:szCs w:val="22"/>
        </w:rPr>
        <w:t>f</w:t>
      </w:r>
      <w:r w:rsidR="00041B46" w:rsidRPr="00B629CA">
        <w:rPr>
          <w:rFonts w:ascii="Arial" w:hAnsi="Arial" w:cs="Arial"/>
          <w:bCs/>
          <w:color w:val="000000" w:themeColor="text1"/>
          <w:sz w:val="22"/>
          <w:szCs w:val="22"/>
        </w:rPr>
        <w:t xml:space="preserve">inal </w:t>
      </w:r>
      <w:r w:rsidR="002050D8" w:rsidRPr="00B629CA">
        <w:rPr>
          <w:rFonts w:ascii="Arial" w:hAnsi="Arial" w:cs="Arial"/>
          <w:bCs/>
          <w:color w:val="000000" w:themeColor="text1"/>
          <w:sz w:val="22"/>
          <w:szCs w:val="22"/>
        </w:rPr>
        <w:t>e</w:t>
      </w:r>
      <w:r w:rsidR="00041B46" w:rsidRPr="00B629CA">
        <w:rPr>
          <w:rFonts w:ascii="Arial" w:hAnsi="Arial" w:cs="Arial"/>
          <w:bCs/>
          <w:color w:val="000000" w:themeColor="text1"/>
          <w:sz w:val="22"/>
          <w:szCs w:val="22"/>
        </w:rPr>
        <w:t>xam</w:t>
      </w:r>
    </w:p>
    <w:p w14:paraId="72C20C12" w14:textId="1AC04693" w:rsidR="00041B46" w:rsidRPr="00B629CA" w:rsidRDefault="00B629CA" w:rsidP="00041B46">
      <w:pPr>
        <w:numPr>
          <w:ilvl w:val="0"/>
          <w:numId w:val="50"/>
        </w:numPr>
        <w:rPr>
          <w:rFonts w:ascii="Arial" w:hAnsi="Arial" w:cs="Arial"/>
          <w:bCs/>
          <w:color w:val="000000" w:themeColor="text1"/>
          <w:sz w:val="22"/>
          <w:szCs w:val="22"/>
        </w:rPr>
      </w:pPr>
      <w:r w:rsidRPr="00B629CA">
        <w:rPr>
          <w:rFonts w:ascii="Arial" w:hAnsi="Arial" w:cs="Arial"/>
          <w:bCs/>
          <w:color w:val="000000" w:themeColor="text1"/>
          <w:sz w:val="22"/>
          <w:szCs w:val="22"/>
        </w:rPr>
        <w:t>6</w:t>
      </w:r>
      <w:r w:rsidR="00041B46" w:rsidRPr="00B629CA">
        <w:rPr>
          <w:rFonts w:ascii="Arial" w:hAnsi="Arial" w:cs="Arial"/>
          <w:bCs/>
          <w:color w:val="000000" w:themeColor="text1"/>
          <w:sz w:val="22"/>
          <w:szCs w:val="22"/>
        </w:rPr>
        <w:t xml:space="preserve"> hours - reviewing materials and interacting on discussion boards</w:t>
      </w:r>
    </w:p>
    <w:p w14:paraId="195600CF" w14:textId="77777777" w:rsidR="00041B46" w:rsidRPr="00B629CA" w:rsidRDefault="00041B46" w:rsidP="00041B46">
      <w:pPr>
        <w:rPr>
          <w:rFonts w:ascii="Arial" w:hAnsi="Arial" w:cs="Arial"/>
          <w:bCs/>
          <w:color w:val="000000" w:themeColor="text1"/>
          <w:sz w:val="22"/>
          <w:szCs w:val="22"/>
        </w:rPr>
      </w:pPr>
    </w:p>
    <w:p w14:paraId="1369B8D4" w14:textId="77777777" w:rsidR="00041B46" w:rsidRPr="00260C6D" w:rsidRDefault="00041B46" w:rsidP="00041B46">
      <w:pPr>
        <w:rPr>
          <w:rFonts w:ascii="Arial" w:hAnsi="Arial" w:cs="Arial"/>
          <w:b/>
          <w:bCs/>
          <w:sz w:val="22"/>
          <w:szCs w:val="22"/>
        </w:rPr>
      </w:pPr>
      <w:r w:rsidRPr="00260C6D">
        <w:rPr>
          <w:rFonts w:ascii="Arial" w:hAnsi="Arial" w:cs="Arial"/>
          <w:b/>
          <w:bCs/>
          <w:sz w:val="22"/>
          <w:szCs w:val="22"/>
        </w:rPr>
        <w:t>Carmen</w:t>
      </w:r>
    </w:p>
    <w:p w14:paraId="59E45642" w14:textId="77777777" w:rsidR="00041B46" w:rsidRPr="00260C6D" w:rsidRDefault="00041B46" w:rsidP="00041B46">
      <w:pPr>
        <w:rPr>
          <w:rFonts w:ascii="Arial" w:hAnsi="Arial" w:cs="Arial"/>
          <w:sz w:val="22"/>
          <w:szCs w:val="22"/>
        </w:rPr>
      </w:pPr>
      <w:r w:rsidRPr="00260C6D">
        <w:rPr>
          <w:rFonts w:ascii="Arial" w:hAnsi="Arial" w:cs="Arial"/>
          <w:sz w:val="22"/>
          <w:szCs w:val="22"/>
        </w:rPr>
        <w:t>The lecture notes, additional reading materials</w:t>
      </w:r>
      <w:r w:rsidRPr="00260C6D">
        <w:rPr>
          <w:rFonts w:ascii="Arial" w:hAnsi="Arial" w:cs="Arial"/>
          <w:sz w:val="22"/>
          <w:szCs w:val="22"/>
          <w:lang w:eastAsia="zh-CN"/>
        </w:rPr>
        <w:t>, test materials</w:t>
      </w:r>
      <w:r w:rsidRPr="00260C6D">
        <w:rPr>
          <w:rFonts w:ascii="Arial" w:hAnsi="Arial" w:cs="Arial"/>
          <w:sz w:val="22"/>
          <w:szCs w:val="22"/>
        </w:rPr>
        <w:t xml:space="preserve"> and other notices will be available in Carmen site for the course. You will also use Carmen for other class activities, such as to participate question posting and discussion, quizzes, exams, and submitting case reports. Should you </w:t>
      </w:r>
      <w:r w:rsidRPr="00260C6D">
        <w:rPr>
          <w:rFonts w:ascii="Arial" w:hAnsi="Arial" w:cs="Arial"/>
          <w:sz w:val="22"/>
          <w:szCs w:val="22"/>
        </w:rPr>
        <w:lastRenderedPageBreak/>
        <w:t>require additional services to use these technologies, please request accommodations with the instructor. HELP DESK call 614-688-HELP at any time if you have a technical problem involving Carmen. Support is available at this number 24/7.</w:t>
      </w:r>
    </w:p>
    <w:p w14:paraId="27CE197D" w14:textId="77777777" w:rsidR="00041B46" w:rsidRPr="00260C6D" w:rsidRDefault="00041B46" w:rsidP="00041B46">
      <w:pPr>
        <w:rPr>
          <w:rFonts w:ascii="Arial" w:hAnsi="Arial" w:cs="Arial"/>
          <w:b/>
          <w:sz w:val="22"/>
          <w:szCs w:val="22"/>
        </w:rPr>
      </w:pPr>
    </w:p>
    <w:p w14:paraId="28B49F63" w14:textId="77777777" w:rsidR="00041B46" w:rsidRPr="00260C6D" w:rsidRDefault="00041B46" w:rsidP="00041B46">
      <w:pPr>
        <w:rPr>
          <w:rFonts w:ascii="Arial" w:hAnsi="Arial" w:cs="Arial"/>
          <w:b/>
          <w:sz w:val="22"/>
          <w:szCs w:val="22"/>
        </w:rPr>
      </w:pPr>
      <w:r w:rsidRPr="00260C6D">
        <w:rPr>
          <w:rFonts w:ascii="Arial" w:hAnsi="Arial" w:cs="Arial"/>
          <w:b/>
          <w:sz w:val="22"/>
          <w:szCs w:val="22"/>
        </w:rPr>
        <w:t>Office of Student Life: Disability Services</w:t>
      </w:r>
    </w:p>
    <w:p w14:paraId="34535DAD" w14:textId="71DD65BF" w:rsidR="00041B46" w:rsidRPr="00260C6D" w:rsidRDefault="00041B46" w:rsidP="00041B46">
      <w:pPr>
        <w:rPr>
          <w:rFonts w:ascii="Arial" w:hAnsi="Arial" w:cs="Arial"/>
          <w:sz w:val="22"/>
          <w:szCs w:val="22"/>
        </w:rPr>
      </w:pPr>
      <w:r w:rsidRPr="00260C6D">
        <w:rPr>
          <w:rFonts w:ascii="Arial" w:hAnsi="Arial" w:cs="Arial"/>
          <w:sz w:val="22"/>
          <w:szCs w:val="22"/>
        </w:rPr>
        <w:t>Any student who feels s/he may need an accommodation based on the impact of a disability should contact me privately to discuss your specific needs.  Please contact the Office of Student Life: Disability Services at 614-292-3307 in Room 098 Baker Hall 113 W. 12</w:t>
      </w:r>
      <w:r w:rsidRPr="00260C6D">
        <w:rPr>
          <w:rFonts w:ascii="Arial" w:hAnsi="Arial" w:cs="Arial"/>
          <w:sz w:val="22"/>
          <w:szCs w:val="22"/>
          <w:vertAlign w:val="superscript"/>
        </w:rPr>
        <w:t>th</w:t>
      </w:r>
      <w:r w:rsidRPr="00260C6D">
        <w:rPr>
          <w:rFonts w:ascii="Arial" w:hAnsi="Arial" w:cs="Arial"/>
          <w:sz w:val="22"/>
          <w:szCs w:val="22"/>
        </w:rPr>
        <w:t xml:space="preserve"> Ave. to coordinate reasonable accommodations for students with documented disabilities </w:t>
      </w:r>
      <w:r w:rsidR="000D765C">
        <w:rPr>
          <w:rFonts w:ascii="Arial" w:hAnsi="Arial" w:cs="Arial"/>
          <w:sz w:val="22"/>
          <w:szCs w:val="22"/>
        </w:rPr>
        <w:t>(</w:t>
      </w:r>
      <w:hyperlink r:id="rId12" w:history="1">
        <w:r w:rsidR="00792F21" w:rsidRPr="0030106B">
          <w:rPr>
            <w:rStyle w:val="Hyperlink"/>
            <w:rFonts w:ascii="Arial" w:hAnsi="Arial" w:cs="Arial"/>
            <w:sz w:val="22"/>
            <w:szCs w:val="22"/>
          </w:rPr>
          <w:t>http://slds.osu.edu/</w:t>
        </w:r>
      </w:hyperlink>
      <w:r w:rsidR="00795D98" w:rsidRPr="00795D98">
        <w:rPr>
          <w:rFonts w:ascii="Arial" w:hAnsi="Arial" w:cs="Arial"/>
          <w:sz w:val="22"/>
          <w:szCs w:val="22"/>
        </w:rPr>
        <w:t>).</w:t>
      </w:r>
      <w:r w:rsidR="00792F21">
        <w:rPr>
          <w:rFonts w:ascii="Arial" w:hAnsi="Arial" w:cs="Arial"/>
          <w:sz w:val="22"/>
          <w:szCs w:val="22"/>
        </w:rPr>
        <w:t xml:space="preserve"> </w:t>
      </w:r>
    </w:p>
    <w:p w14:paraId="7D3D7EF9" w14:textId="77777777" w:rsidR="00041B46" w:rsidRPr="00260C6D" w:rsidRDefault="00041B46" w:rsidP="00041B46">
      <w:pPr>
        <w:ind w:left="720"/>
        <w:rPr>
          <w:rFonts w:ascii="Arial" w:hAnsi="Arial" w:cs="Arial"/>
          <w:b/>
          <w:sz w:val="22"/>
          <w:szCs w:val="22"/>
        </w:rPr>
      </w:pPr>
    </w:p>
    <w:p w14:paraId="725A3F98" w14:textId="77777777" w:rsidR="00795D98" w:rsidRDefault="00795D98" w:rsidP="00041B46">
      <w:pPr>
        <w:rPr>
          <w:rFonts w:ascii="Arial" w:hAnsi="Arial" w:cs="Arial"/>
          <w:b/>
          <w:sz w:val="22"/>
          <w:szCs w:val="22"/>
        </w:rPr>
      </w:pPr>
    </w:p>
    <w:p w14:paraId="30722981" w14:textId="77777777" w:rsidR="00795D98" w:rsidRDefault="00795D98" w:rsidP="00041B46">
      <w:pPr>
        <w:rPr>
          <w:rFonts w:ascii="Arial" w:hAnsi="Arial" w:cs="Arial"/>
          <w:b/>
          <w:sz w:val="22"/>
          <w:szCs w:val="22"/>
        </w:rPr>
      </w:pPr>
    </w:p>
    <w:p w14:paraId="3B3D2173" w14:textId="0B46A69A" w:rsidR="00041B46" w:rsidRPr="00260C6D" w:rsidRDefault="00041B46" w:rsidP="00041B46">
      <w:pPr>
        <w:rPr>
          <w:rFonts w:ascii="Arial" w:hAnsi="Arial" w:cs="Arial"/>
          <w:b/>
          <w:sz w:val="22"/>
          <w:szCs w:val="22"/>
        </w:rPr>
      </w:pPr>
      <w:r w:rsidRPr="00260C6D">
        <w:rPr>
          <w:rFonts w:ascii="Arial" w:hAnsi="Arial" w:cs="Arial"/>
          <w:b/>
          <w:sz w:val="22"/>
          <w:szCs w:val="22"/>
        </w:rPr>
        <w:t>Mental Health Services</w:t>
      </w:r>
    </w:p>
    <w:p w14:paraId="33391085" w14:textId="30976C60" w:rsidR="00041B46" w:rsidRPr="00260C6D" w:rsidRDefault="00041B46" w:rsidP="00041B46">
      <w:pPr>
        <w:rPr>
          <w:rFonts w:ascii="Arial" w:hAnsi="Arial" w:cs="Arial"/>
          <w:sz w:val="22"/>
          <w:szCs w:val="22"/>
        </w:rPr>
      </w:pPr>
      <w:r w:rsidRPr="00260C6D">
        <w:rPr>
          <w:rFonts w:ascii="Arial" w:hAnsi="Arial" w:cs="Arial"/>
          <w:sz w:val="22"/>
          <w:szCs w:val="22"/>
        </w:rPr>
        <w:t xml:space="preserve">As a student you may experience a range of issues that can cause barriers to </w:t>
      </w:r>
      <w:proofErr w:type="gramStart"/>
      <w:r w:rsidRPr="00260C6D">
        <w:rPr>
          <w:rFonts w:ascii="Arial" w:hAnsi="Arial" w:cs="Arial"/>
          <w:sz w:val="22"/>
          <w:szCs w:val="22"/>
        </w:rPr>
        <w:t>learning</w:t>
      </w:r>
      <w:proofErr w:type="gramEnd"/>
      <w:r w:rsidRPr="00260C6D">
        <w:rPr>
          <w:rFonts w:ascii="Arial" w:hAnsi="Arial" w:cs="Arial"/>
          <w:sz w:val="22"/>
          <w:szCs w:val="22"/>
        </w:rPr>
        <w:t xml:space="preserve">, such as strained relationships, increased anxiety, alcohol/drug problems, feeling down, difficulty concentrating and/or lack of motivation. These mental health concerns or stressful events may lead to diminished academic performance or reduce a student’s ability to participate in daily activities. The Ohio State University offers services to assist you with addressing these and other concerns you may be experiencing. If you or someone you know are suffering from any of the aforementioned conditions, you can learn more about the broad range of confidential mental health services available on campus via the Office of Student Life’s Counseling and Consultation Service (CCS) by visiting </w:t>
      </w:r>
      <w:hyperlink r:id="rId13" w:history="1">
        <w:r w:rsidR="00792F21" w:rsidRPr="0030106B">
          <w:rPr>
            <w:rStyle w:val="Hyperlink"/>
            <w:rFonts w:ascii="Arial" w:hAnsi="Arial" w:cs="Arial"/>
            <w:sz w:val="22"/>
            <w:szCs w:val="22"/>
          </w:rPr>
          <w:t>https://ccs.osu.edu/</w:t>
        </w:r>
      </w:hyperlink>
      <w:r w:rsidR="00792F21">
        <w:rPr>
          <w:rFonts w:ascii="Arial" w:hAnsi="Arial" w:cs="Arial"/>
          <w:sz w:val="22"/>
          <w:szCs w:val="22"/>
        </w:rPr>
        <w:t xml:space="preserve"> </w:t>
      </w:r>
      <w:r w:rsidRPr="00260C6D">
        <w:rPr>
          <w:rFonts w:ascii="Arial" w:hAnsi="Arial" w:cs="Arial"/>
          <w:sz w:val="22"/>
          <w:szCs w:val="22"/>
        </w:rPr>
        <w:t>or calling 614</w:t>
      </w:r>
      <w:r w:rsidR="00795D98">
        <w:rPr>
          <w:rFonts w:ascii="Arial" w:hAnsi="Arial" w:cs="Arial"/>
          <w:sz w:val="22"/>
          <w:szCs w:val="22"/>
        </w:rPr>
        <w:t>-</w:t>
      </w:r>
      <w:r w:rsidRPr="00260C6D">
        <w:rPr>
          <w:rFonts w:ascii="Arial" w:hAnsi="Arial" w:cs="Arial"/>
          <w:sz w:val="22"/>
          <w:szCs w:val="22"/>
        </w:rPr>
        <w:t>292-5766. CCS is located on the 4th Floor of the Younkin Success Center and 10th Floor of Lincoln Tower. You can reach an on</w:t>
      </w:r>
      <w:r w:rsidR="00792F21">
        <w:rPr>
          <w:rFonts w:ascii="Arial" w:hAnsi="Arial" w:cs="Arial"/>
          <w:sz w:val="22"/>
          <w:szCs w:val="22"/>
        </w:rPr>
        <w:t>-</w:t>
      </w:r>
      <w:r w:rsidRPr="00260C6D">
        <w:rPr>
          <w:rFonts w:ascii="Arial" w:hAnsi="Arial" w:cs="Arial"/>
          <w:sz w:val="22"/>
          <w:szCs w:val="22"/>
        </w:rPr>
        <w:t>call counselor when CCS is closed at 614-292-5766 and 24 hour emergency help is also available through the 24/7 National Suicide Prevention Hotline at 1- 800--273-TALK or at suicidepreventionlifeline.org.</w:t>
      </w:r>
    </w:p>
    <w:p w14:paraId="2F3B8CB1" w14:textId="77777777" w:rsidR="00041B46" w:rsidRPr="00260C6D" w:rsidRDefault="00041B46" w:rsidP="00041B46">
      <w:pPr>
        <w:jc w:val="center"/>
        <w:rPr>
          <w:rFonts w:ascii="Arial" w:hAnsi="Arial" w:cs="Arial"/>
          <w:b/>
          <w:sz w:val="22"/>
          <w:szCs w:val="22"/>
        </w:rPr>
      </w:pPr>
    </w:p>
    <w:p w14:paraId="1A913BFE" w14:textId="77777777" w:rsidR="00041B46" w:rsidRPr="00260C6D" w:rsidRDefault="00041B46" w:rsidP="00041B46">
      <w:pPr>
        <w:rPr>
          <w:rFonts w:ascii="Arial" w:hAnsi="Arial" w:cs="Arial"/>
          <w:b/>
          <w:sz w:val="22"/>
          <w:szCs w:val="22"/>
        </w:rPr>
      </w:pPr>
      <w:r w:rsidRPr="00260C6D">
        <w:rPr>
          <w:rFonts w:ascii="Arial" w:hAnsi="Arial" w:cs="Arial"/>
          <w:b/>
          <w:sz w:val="22"/>
          <w:szCs w:val="22"/>
        </w:rPr>
        <w:t>Academic integrity</w:t>
      </w:r>
    </w:p>
    <w:p w14:paraId="50B74302" w14:textId="77777777" w:rsidR="00041B46" w:rsidRPr="00260C6D" w:rsidRDefault="00041B46" w:rsidP="00041B46">
      <w:pPr>
        <w:rPr>
          <w:rFonts w:ascii="Arial" w:hAnsi="Arial" w:cs="Arial"/>
          <w:sz w:val="22"/>
          <w:szCs w:val="22"/>
        </w:rPr>
      </w:pPr>
      <w:r w:rsidRPr="00260C6D">
        <w:rPr>
          <w:rFonts w:ascii="Arial" w:hAnsi="Arial" w:cs="Arial"/>
          <w:sz w:val="22"/>
          <w:szCs w:val="22"/>
        </w:rPr>
        <w:t>Academic integrity is essential to maintaining an environment that fosters excellence in teaching, research, and other educational and scholarly activities.  Thus, The Ohio State University, the College of Public Health, and the Committee on Academic Misconduct (COAM) expect that all students have read and understood the University’s Code of Student Conduct and the School’s Student Handbook, and that all students will complete all academic and scholarly assignments with fairness and honesty.  The Code of Student Conduct and other information on academic integrity and academic misconduct can be found at the COAM web pages (http://oaa.osu.edu/coam/home.html).  Students must recognize that failure to follow the rules and guidelines established in the University’s Code of Student Conduct, the Student Handbook, and in the syllabi for their courses may constitute “Academic Misconduct.”</w:t>
      </w:r>
    </w:p>
    <w:p w14:paraId="2192855C" w14:textId="77777777" w:rsidR="00041B46" w:rsidRPr="00260C6D" w:rsidRDefault="00041B46" w:rsidP="00041B46">
      <w:pPr>
        <w:rPr>
          <w:rFonts w:ascii="Arial" w:hAnsi="Arial" w:cs="Arial"/>
          <w:sz w:val="22"/>
          <w:szCs w:val="22"/>
        </w:rPr>
      </w:pPr>
    </w:p>
    <w:p w14:paraId="0D12E7E7" w14:textId="77777777" w:rsidR="00041B46" w:rsidRPr="00260C6D" w:rsidRDefault="00041B46" w:rsidP="00041B46">
      <w:pPr>
        <w:rPr>
          <w:rFonts w:ascii="Arial" w:hAnsi="Arial" w:cs="Arial"/>
          <w:sz w:val="22"/>
          <w:szCs w:val="22"/>
        </w:rPr>
      </w:pPr>
      <w:r w:rsidRPr="00260C6D">
        <w:rPr>
          <w:rFonts w:ascii="Arial" w:hAnsi="Arial" w:cs="Arial"/>
          <w:sz w:val="22"/>
          <w:szCs w:val="22"/>
        </w:rPr>
        <w:t xml:space="preserve">The Ohio State University’s Code of Student Conduct (Section 3335-23-04) defines academic misconduct as: “Any activity that tends to compromise the academic integrity of the University, or subvert the educational process.”  Examples of academic misconduct include (but are not limited to) plagiarism, collusion (unauthorized collaboration), copying the work of another student, and possession of unauthorized materials during an examination.  Please note that the use of material from the Internet without appropriate acknowledgement and complete citation is plagiarism just as it would be if the source were printed material.  Further examples are found in the Student Handbook.  Ignorance of the Code of Student Conduct and the Student Handbook is never considered an “excuse” for academic misconduct.  </w:t>
      </w:r>
    </w:p>
    <w:p w14:paraId="2957355A" w14:textId="77777777" w:rsidR="00041B46" w:rsidRPr="00260C6D" w:rsidRDefault="00041B46" w:rsidP="00041B46">
      <w:pPr>
        <w:rPr>
          <w:rFonts w:ascii="Arial" w:hAnsi="Arial" w:cs="Arial"/>
          <w:sz w:val="22"/>
          <w:szCs w:val="22"/>
        </w:rPr>
      </w:pPr>
    </w:p>
    <w:p w14:paraId="11A68C86" w14:textId="77777777" w:rsidR="00041B46" w:rsidRDefault="00041B46" w:rsidP="00041B46">
      <w:pPr>
        <w:rPr>
          <w:rFonts w:ascii="Arial" w:hAnsi="Arial" w:cs="Arial"/>
          <w:sz w:val="22"/>
          <w:szCs w:val="22"/>
        </w:rPr>
      </w:pPr>
      <w:r w:rsidRPr="00260C6D">
        <w:rPr>
          <w:rFonts w:ascii="Arial" w:hAnsi="Arial" w:cs="Arial"/>
          <w:sz w:val="22"/>
          <w:szCs w:val="22"/>
        </w:rPr>
        <w:t xml:space="preserve">If I suspect a student of academic misconduct in a course, I am obligated by University Rules to report these suspicions to the University’s Committee on Academic Misconduct.  If COAM determines that the student has violated the University’s Code of Student Conduct (i.e., committed academic misconduct), the sanctions for the misconduct could include a failing grade in the course and suspension or dismissal from the University.  If you have any questions about the above policy or what constitutes academic misconduct in this course, please contact </w:t>
      </w:r>
      <w:r>
        <w:rPr>
          <w:rFonts w:ascii="Arial" w:hAnsi="Arial" w:cs="Arial"/>
          <w:sz w:val="22"/>
          <w:szCs w:val="22"/>
        </w:rPr>
        <w:t>the instructor</w:t>
      </w:r>
      <w:r w:rsidRPr="00260C6D">
        <w:rPr>
          <w:rFonts w:ascii="Arial" w:hAnsi="Arial" w:cs="Arial"/>
          <w:sz w:val="22"/>
          <w:szCs w:val="22"/>
        </w:rPr>
        <w:t>.</w:t>
      </w:r>
    </w:p>
    <w:p w14:paraId="3D69A774" w14:textId="77777777" w:rsidR="00041B46" w:rsidRPr="00260C6D" w:rsidRDefault="00041B46" w:rsidP="00041B46">
      <w:pPr>
        <w:rPr>
          <w:rFonts w:ascii="Arial" w:hAnsi="Arial" w:cs="Arial"/>
          <w:sz w:val="22"/>
          <w:szCs w:val="22"/>
        </w:rPr>
      </w:pPr>
    </w:p>
    <w:p w14:paraId="1949DE84" w14:textId="77777777" w:rsidR="00DD3B19" w:rsidRDefault="00D72542" w:rsidP="00602518">
      <w:pPr>
        <w:outlineLvl w:val="0"/>
        <w:rPr>
          <w:rFonts w:ascii="Arial" w:hAnsi="Arial" w:cs="Arial"/>
          <w:b/>
          <w:sz w:val="22"/>
          <w:szCs w:val="22"/>
        </w:rPr>
      </w:pPr>
      <w:r w:rsidRPr="009135D9">
        <w:rPr>
          <w:rFonts w:ascii="Arial" w:hAnsi="Arial" w:cs="Arial"/>
          <w:b/>
          <w:sz w:val="22"/>
          <w:szCs w:val="22"/>
        </w:rPr>
        <w:t>Course Schedule</w:t>
      </w:r>
    </w:p>
    <w:p w14:paraId="4F92794D" w14:textId="77777777" w:rsidR="000C5C40" w:rsidRPr="000C5C40" w:rsidRDefault="000C5C40" w:rsidP="000C5C40">
      <w:pPr>
        <w:rPr>
          <w:rFonts w:ascii="Arial" w:hAnsi="Arial" w:cs="Arial"/>
          <w:sz w:val="22"/>
          <w:szCs w:val="22"/>
        </w:rPr>
      </w:pPr>
    </w:p>
    <w:p w14:paraId="41446F97" w14:textId="7083CD68" w:rsidR="001D171B" w:rsidRPr="00B629CA" w:rsidRDefault="001D171B" w:rsidP="00602518">
      <w:pPr>
        <w:outlineLvl w:val="0"/>
        <w:rPr>
          <w:rFonts w:ascii="Arial" w:hAnsi="Arial" w:cs="Arial"/>
          <w:b/>
          <w:i/>
          <w:color w:val="000000" w:themeColor="text1"/>
          <w:sz w:val="22"/>
          <w:szCs w:val="22"/>
        </w:rPr>
      </w:pPr>
      <w:r w:rsidRPr="00B629CA">
        <w:rPr>
          <w:rFonts w:ascii="Arial" w:hAnsi="Arial" w:cs="Arial"/>
          <w:b/>
          <w:i/>
          <w:color w:val="000000" w:themeColor="text1"/>
          <w:sz w:val="22"/>
          <w:szCs w:val="22"/>
        </w:rPr>
        <w:t xml:space="preserve">Module 1: </w:t>
      </w:r>
    </w:p>
    <w:p w14:paraId="0C0B2141" w14:textId="371B4A5D" w:rsidR="00A13C61" w:rsidRDefault="005971A4" w:rsidP="00AB7829">
      <w:pPr>
        <w:outlineLvl w:val="0"/>
        <w:rPr>
          <w:rFonts w:ascii="Arial" w:hAnsi="Arial" w:cs="Arial"/>
          <w:sz w:val="22"/>
          <w:szCs w:val="22"/>
        </w:rPr>
      </w:pPr>
      <w:r>
        <w:rPr>
          <w:rFonts w:ascii="Arial" w:hAnsi="Arial" w:cs="Arial"/>
          <w:sz w:val="22"/>
          <w:szCs w:val="22"/>
        </w:rPr>
        <w:t xml:space="preserve">Chapter 1: </w:t>
      </w:r>
      <w:r w:rsidR="00D72542" w:rsidRPr="005971A4">
        <w:rPr>
          <w:rFonts w:ascii="Arial" w:hAnsi="Arial" w:cs="Arial"/>
          <w:sz w:val="22"/>
          <w:szCs w:val="22"/>
        </w:rPr>
        <w:t xml:space="preserve">Introduction to </w:t>
      </w:r>
      <w:r w:rsidR="00AB7829">
        <w:rPr>
          <w:rFonts w:ascii="Arial" w:hAnsi="Arial" w:cs="Arial"/>
          <w:sz w:val="22"/>
          <w:szCs w:val="22"/>
        </w:rPr>
        <w:t>global public health</w:t>
      </w:r>
      <w:r w:rsidR="001E5B63">
        <w:rPr>
          <w:rFonts w:ascii="Arial" w:hAnsi="Arial" w:cs="Arial"/>
          <w:sz w:val="22"/>
          <w:szCs w:val="22"/>
        </w:rPr>
        <w:t>.</w:t>
      </w:r>
      <w:r w:rsidR="00AB7829">
        <w:rPr>
          <w:rFonts w:ascii="Arial" w:hAnsi="Arial" w:cs="Arial"/>
          <w:sz w:val="22"/>
          <w:szCs w:val="22"/>
        </w:rPr>
        <w:t xml:space="preserve"> </w:t>
      </w:r>
      <w:r w:rsidR="001D7AAF" w:rsidRPr="005971A4">
        <w:rPr>
          <w:rFonts w:ascii="Arial" w:hAnsi="Arial" w:cs="Arial"/>
          <w:sz w:val="22"/>
          <w:szCs w:val="22"/>
        </w:rPr>
        <w:t xml:space="preserve">This lecture </w:t>
      </w:r>
      <w:r w:rsidR="00AB7829" w:rsidRPr="00AB7829">
        <w:rPr>
          <w:rFonts w:ascii="Arial" w:hAnsi="Arial" w:cs="Arial"/>
          <w:sz w:val="22"/>
          <w:szCs w:val="22"/>
        </w:rPr>
        <w:t>provide</w:t>
      </w:r>
      <w:r w:rsidR="00AB7829">
        <w:rPr>
          <w:rFonts w:ascii="Arial" w:hAnsi="Arial" w:cs="Arial"/>
          <w:sz w:val="22"/>
          <w:szCs w:val="22"/>
        </w:rPr>
        <w:t>s</w:t>
      </w:r>
      <w:r w:rsidR="00AB7829" w:rsidRPr="00AB7829">
        <w:rPr>
          <w:rFonts w:ascii="Arial" w:hAnsi="Arial" w:cs="Arial"/>
          <w:sz w:val="22"/>
          <w:szCs w:val="22"/>
        </w:rPr>
        <w:t xml:space="preserve"> an overview of the global health status and highlights the</w:t>
      </w:r>
      <w:r w:rsidR="00AB7829">
        <w:rPr>
          <w:rFonts w:ascii="Arial" w:hAnsi="Arial" w:cs="Arial"/>
          <w:sz w:val="22"/>
          <w:szCs w:val="22"/>
        </w:rPr>
        <w:t xml:space="preserve"> </w:t>
      </w:r>
      <w:r w:rsidR="00AB7829" w:rsidRPr="00AB7829">
        <w:rPr>
          <w:rFonts w:ascii="Arial" w:hAnsi="Arial" w:cs="Arial"/>
          <w:sz w:val="22"/>
          <w:szCs w:val="22"/>
        </w:rPr>
        <w:t>importance of capturing, with a range of new measures, the health</w:t>
      </w:r>
      <w:r w:rsidR="00AB7829">
        <w:rPr>
          <w:rFonts w:ascii="Arial" w:hAnsi="Arial" w:cs="Arial"/>
          <w:sz w:val="22"/>
          <w:szCs w:val="22"/>
        </w:rPr>
        <w:t xml:space="preserve"> </w:t>
      </w:r>
      <w:r w:rsidR="00AB7829" w:rsidRPr="00AB7829">
        <w:rPr>
          <w:rFonts w:ascii="Arial" w:hAnsi="Arial" w:cs="Arial"/>
          <w:sz w:val="22"/>
          <w:szCs w:val="22"/>
        </w:rPr>
        <w:t>transformations that are taking place in the context of continuing global change</w:t>
      </w:r>
      <w:r w:rsidR="001D7AAF" w:rsidRPr="005971A4">
        <w:rPr>
          <w:rFonts w:ascii="Arial" w:hAnsi="Arial" w:cs="Arial"/>
          <w:sz w:val="22"/>
          <w:szCs w:val="22"/>
        </w:rPr>
        <w:t>.</w:t>
      </w:r>
    </w:p>
    <w:p w14:paraId="3BC24F03" w14:textId="20E1418F" w:rsidR="00C21DFC" w:rsidRPr="00C21DFC" w:rsidRDefault="00C21DFC" w:rsidP="00C21DFC">
      <w:pPr>
        <w:outlineLvl w:val="0"/>
        <w:rPr>
          <w:rFonts w:ascii="Arial" w:hAnsi="Arial" w:cs="Arial"/>
          <w:sz w:val="22"/>
          <w:szCs w:val="22"/>
        </w:rPr>
      </w:pPr>
      <w:r w:rsidRPr="00C21DFC">
        <w:rPr>
          <w:rFonts w:ascii="Arial" w:hAnsi="Arial" w:cs="Arial"/>
          <w:sz w:val="22"/>
          <w:szCs w:val="22"/>
          <w:u w:val="single"/>
        </w:rPr>
        <w:t>Paper to read and discuss</w:t>
      </w:r>
      <w:r>
        <w:rPr>
          <w:rFonts w:ascii="Arial" w:hAnsi="Arial" w:cs="Arial"/>
          <w:sz w:val="22"/>
          <w:szCs w:val="22"/>
        </w:rPr>
        <w:t xml:space="preserve">: </w:t>
      </w:r>
      <w:r w:rsidRPr="00C21DFC">
        <w:rPr>
          <w:rFonts w:ascii="Arial" w:hAnsi="Arial" w:cs="Arial"/>
          <w:sz w:val="22"/>
          <w:szCs w:val="22"/>
        </w:rPr>
        <w:t>Fineberg HV.</w:t>
      </w:r>
      <w:r>
        <w:rPr>
          <w:rFonts w:ascii="Arial" w:hAnsi="Arial" w:cs="Arial"/>
          <w:sz w:val="22"/>
          <w:szCs w:val="22"/>
        </w:rPr>
        <w:t xml:space="preserve"> </w:t>
      </w:r>
      <w:r w:rsidRPr="00C21DFC">
        <w:rPr>
          <w:rFonts w:ascii="Arial" w:hAnsi="Arial" w:cs="Arial"/>
          <w:sz w:val="22"/>
          <w:szCs w:val="22"/>
        </w:rPr>
        <w:t>Pandemic preparedness and response--lessons from the H1N1 influenza of 2009.</w:t>
      </w:r>
      <w:r>
        <w:rPr>
          <w:rFonts w:ascii="Arial" w:hAnsi="Arial" w:cs="Arial"/>
          <w:sz w:val="22"/>
          <w:szCs w:val="22"/>
        </w:rPr>
        <w:t xml:space="preserve"> </w:t>
      </w:r>
      <w:r w:rsidRPr="00C21DFC">
        <w:rPr>
          <w:rFonts w:ascii="Arial" w:hAnsi="Arial" w:cs="Arial"/>
          <w:sz w:val="22"/>
          <w:szCs w:val="22"/>
        </w:rPr>
        <w:t xml:space="preserve">N Engl J Med. </w:t>
      </w:r>
      <w:proofErr w:type="gramStart"/>
      <w:r w:rsidRPr="00C21DFC">
        <w:rPr>
          <w:rFonts w:ascii="Arial" w:hAnsi="Arial" w:cs="Arial"/>
          <w:sz w:val="22"/>
          <w:szCs w:val="22"/>
        </w:rPr>
        <w:t>2014;370:1335</w:t>
      </w:r>
      <w:proofErr w:type="gramEnd"/>
      <w:r w:rsidRPr="00C21DFC">
        <w:rPr>
          <w:rFonts w:ascii="Arial" w:hAnsi="Arial" w:cs="Arial"/>
          <w:sz w:val="22"/>
          <w:szCs w:val="22"/>
        </w:rPr>
        <w:t xml:space="preserve">-42. </w:t>
      </w:r>
    </w:p>
    <w:p w14:paraId="5FF4B560" w14:textId="77777777" w:rsidR="00B26882" w:rsidRPr="00990CD3" w:rsidRDefault="000416F3" w:rsidP="008832DE">
      <w:pPr>
        <w:rPr>
          <w:rFonts w:ascii="Arial" w:hAnsi="Arial" w:cs="Arial"/>
          <w:sz w:val="22"/>
          <w:szCs w:val="22"/>
        </w:rPr>
      </w:pPr>
      <w:r>
        <w:rPr>
          <w:rFonts w:ascii="Arial" w:hAnsi="Arial" w:cs="Arial"/>
          <w:sz w:val="22"/>
          <w:szCs w:val="22"/>
        </w:rPr>
        <w:t>Reference</w:t>
      </w:r>
      <w:r w:rsidR="00E61D1B" w:rsidRPr="00990CD3">
        <w:rPr>
          <w:rFonts w:ascii="Arial" w:hAnsi="Arial" w:cs="Arial"/>
          <w:sz w:val="22"/>
          <w:szCs w:val="22"/>
        </w:rPr>
        <w:t xml:space="preserve">s: </w:t>
      </w:r>
    </w:p>
    <w:p w14:paraId="34C1FEC7" w14:textId="4C2BCBC6" w:rsidR="00233555" w:rsidRPr="001D7AAF" w:rsidRDefault="008832DE" w:rsidP="00233555">
      <w:pPr>
        <w:rPr>
          <w:rFonts w:ascii="Arial" w:hAnsi="Arial" w:cs="Arial"/>
          <w:sz w:val="22"/>
          <w:szCs w:val="22"/>
        </w:rPr>
      </w:pPr>
      <w:r w:rsidRPr="00990CD3">
        <w:rPr>
          <w:rFonts w:ascii="Arial" w:hAnsi="Arial" w:cs="Arial"/>
          <w:sz w:val="22"/>
          <w:szCs w:val="22"/>
        </w:rPr>
        <w:t xml:space="preserve">1. </w:t>
      </w:r>
      <w:r w:rsidR="00CE4047">
        <w:rPr>
          <w:rFonts w:ascii="Arial" w:hAnsi="Arial" w:cs="Arial"/>
          <w:sz w:val="22"/>
          <w:szCs w:val="22"/>
        </w:rPr>
        <w:t xml:space="preserve">Chapter 1: </w:t>
      </w:r>
      <w:r w:rsidR="00233555" w:rsidRPr="00233555">
        <w:rPr>
          <w:rFonts w:ascii="Arial" w:hAnsi="Arial" w:cs="Arial"/>
          <w:sz w:val="22"/>
          <w:szCs w:val="22"/>
        </w:rPr>
        <w:t>The global context for public health</w:t>
      </w:r>
      <w:r w:rsidR="00CE4047">
        <w:rPr>
          <w:rFonts w:ascii="Arial" w:hAnsi="Arial" w:cs="Arial"/>
          <w:sz w:val="22"/>
          <w:szCs w:val="22"/>
        </w:rPr>
        <w:t>.</w:t>
      </w:r>
      <w:r w:rsidR="00233555">
        <w:rPr>
          <w:rFonts w:ascii="Arial" w:hAnsi="Arial" w:cs="Arial"/>
          <w:sz w:val="22"/>
          <w:szCs w:val="22"/>
        </w:rPr>
        <w:t xml:space="preserve"> </w:t>
      </w:r>
      <w:r w:rsidR="00CE4047">
        <w:rPr>
          <w:rFonts w:ascii="Arial" w:hAnsi="Arial" w:cs="Arial"/>
          <w:sz w:val="22"/>
          <w:szCs w:val="22"/>
        </w:rPr>
        <w:t>I</w:t>
      </w:r>
      <w:r w:rsidR="00233555">
        <w:rPr>
          <w:rFonts w:ascii="Arial" w:hAnsi="Arial" w:cs="Arial"/>
          <w:sz w:val="22"/>
          <w:szCs w:val="22"/>
        </w:rPr>
        <w:t xml:space="preserve">n </w:t>
      </w:r>
      <w:r w:rsidR="00233555" w:rsidRPr="00233555">
        <w:rPr>
          <w:rFonts w:ascii="Arial" w:hAnsi="Arial" w:cs="Arial"/>
          <w:sz w:val="22"/>
          <w:szCs w:val="22"/>
        </w:rPr>
        <w:t>Global public health: a new era</w:t>
      </w:r>
    </w:p>
    <w:p w14:paraId="465EAFCF" w14:textId="11A2CEF7" w:rsidR="00C21DFC" w:rsidRPr="00990CD3" w:rsidRDefault="00D41505" w:rsidP="00AB7829">
      <w:pPr>
        <w:rPr>
          <w:rFonts w:ascii="Arial" w:hAnsi="Arial" w:cs="Arial"/>
          <w:sz w:val="22"/>
          <w:szCs w:val="22"/>
        </w:rPr>
      </w:pPr>
      <w:r>
        <w:rPr>
          <w:rFonts w:ascii="Arial" w:hAnsi="Arial" w:cs="Arial"/>
          <w:sz w:val="22"/>
          <w:szCs w:val="22"/>
        </w:rPr>
        <w:t>2.</w:t>
      </w:r>
      <w:r w:rsidR="00B26882" w:rsidRPr="00990CD3">
        <w:rPr>
          <w:rFonts w:ascii="Arial" w:hAnsi="Arial" w:cs="Arial"/>
          <w:sz w:val="22"/>
          <w:szCs w:val="22"/>
        </w:rPr>
        <w:t xml:space="preserve"> </w:t>
      </w:r>
      <w:r w:rsidR="00CE4047">
        <w:rPr>
          <w:rFonts w:ascii="Arial" w:hAnsi="Arial" w:cs="Arial"/>
          <w:sz w:val="22"/>
          <w:szCs w:val="22"/>
        </w:rPr>
        <w:t xml:space="preserve">Chapter 2: </w:t>
      </w:r>
      <w:r w:rsidR="00AB7829" w:rsidRPr="00AB7829">
        <w:rPr>
          <w:rFonts w:ascii="Arial" w:hAnsi="Arial" w:cs="Arial"/>
          <w:sz w:val="22"/>
          <w:szCs w:val="22"/>
        </w:rPr>
        <w:t>Current global health status</w:t>
      </w:r>
      <w:r w:rsidR="00CE4047">
        <w:rPr>
          <w:rFonts w:ascii="Arial" w:hAnsi="Arial" w:cs="Arial"/>
          <w:sz w:val="22"/>
          <w:szCs w:val="22"/>
        </w:rPr>
        <w:t>.</w:t>
      </w:r>
      <w:r w:rsidR="00233555">
        <w:rPr>
          <w:rFonts w:ascii="Arial" w:hAnsi="Arial" w:cs="Arial"/>
          <w:sz w:val="22"/>
          <w:szCs w:val="22"/>
        </w:rPr>
        <w:t xml:space="preserve"> </w:t>
      </w:r>
      <w:r w:rsidR="00CE4047">
        <w:rPr>
          <w:rFonts w:ascii="Arial" w:hAnsi="Arial" w:cs="Arial"/>
          <w:sz w:val="22"/>
          <w:szCs w:val="22"/>
        </w:rPr>
        <w:t>I</w:t>
      </w:r>
      <w:r w:rsidR="00233555">
        <w:rPr>
          <w:rFonts w:ascii="Arial" w:hAnsi="Arial" w:cs="Arial"/>
          <w:sz w:val="22"/>
          <w:szCs w:val="22"/>
        </w:rPr>
        <w:t xml:space="preserve">n </w:t>
      </w:r>
      <w:r w:rsidR="00233555" w:rsidRPr="00233555">
        <w:rPr>
          <w:rFonts w:ascii="Arial" w:hAnsi="Arial" w:cs="Arial"/>
          <w:sz w:val="22"/>
          <w:szCs w:val="22"/>
        </w:rPr>
        <w:t>Global public health: a new era</w:t>
      </w:r>
    </w:p>
    <w:p w14:paraId="343A9487" w14:textId="77777777" w:rsidR="00C129DB" w:rsidRPr="00260C6D" w:rsidRDefault="00C129DB" w:rsidP="00C129DB">
      <w:pPr>
        <w:rPr>
          <w:rFonts w:ascii="Arial" w:hAnsi="Arial" w:cs="Arial"/>
          <w:sz w:val="22"/>
          <w:szCs w:val="22"/>
        </w:rPr>
      </w:pPr>
      <w:r w:rsidRPr="00260C6D">
        <w:rPr>
          <w:rFonts w:ascii="Arial" w:hAnsi="Arial" w:cs="Arial"/>
          <w:sz w:val="22"/>
          <w:szCs w:val="22"/>
          <w:u w:val="single"/>
        </w:rPr>
        <w:t>Assignments</w:t>
      </w:r>
      <w:r w:rsidRPr="00260C6D">
        <w:rPr>
          <w:rFonts w:ascii="Arial" w:hAnsi="Arial" w:cs="Arial"/>
          <w:sz w:val="22"/>
          <w:szCs w:val="22"/>
        </w:rPr>
        <w:t>: Carmen discussion participation and lecture self-check</w:t>
      </w:r>
    </w:p>
    <w:p w14:paraId="5EFF560A" w14:textId="77777777" w:rsidR="00E30DB6" w:rsidRDefault="00E30DB6" w:rsidP="005971A4">
      <w:pPr>
        <w:outlineLvl w:val="0"/>
        <w:rPr>
          <w:rFonts w:ascii="Arial" w:hAnsi="Arial" w:cs="Arial"/>
          <w:sz w:val="22"/>
          <w:szCs w:val="22"/>
        </w:rPr>
      </w:pPr>
    </w:p>
    <w:p w14:paraId="23A933B8" w14:textId="286C9D4B" w:rsidR="00633A33" w:rsidRDefault="005971A4" w:rsidP="001F31C1">
      <w:pPr>
        <w:outlineLvl w:val="0"/>
        <w:rPr>
          <w:rFonts w:ascii="Arial" w:hAnsi="Arial" w:cs="Arial"/>
          <w:sz w:val="22"/>
          <w:szCs w:val="22"/>
        </w:rPr>
      </w:pPr>
      <w:r>
        <w:rPr>
          <w:rFonts w:ascii="Arial" w:hAnsi="Arial" w:cs="Arial"/>
          <w:sz w:val="22"/>
          <w:szCs w:val="22"/>
        </w:rPr>
        <w:t>Chapter 2:</w:t>
      </w:r>
      <w:r w:rsidR="000416F3" w:rsidRPr="005971A4">
        <w:rPr>
          <w:rFonts w:ascii="Arial" w:hAnsi="Arial" w:cs="Arial"/>
          <w:sz w:val="22"/>
          <w:szCs w:val="22"/>
        </w:rPr>
        <w:t xml:space="preserve"> </w:t>
      </w:r>
      <w:r w:rsidR="001F31C1" w:rsidRPr="001F31C1">
        <w:rPr>
          <w:rFonts w:ascii="Arial" w:hAnsi="Arial" w:cs="Arial"/>
          <w:sz w:val="22"/>
          <w:szCs w:val="22"/>
        </w:rPr>
        <w:t>Public health in Latin America and the</w:t>
      </w:r>
      <w:r w:rsidR="001F31C1">
        <w:rPr>
          <w:rFonts w:ascii="Arial" w:hAnsi="Arial" w:cs="Arial"/>
          <w:sz w:val="22"/>
          <w:szCs w:val="22"/>
        </w:rPr>
        <w:t xml:space="preserve"> </w:t>
      </w:r>
      <w:r w:rsidR="001F31C1" w:rsidRPr="001F31C1">
        <w:rPr>
          <w:rFonts w:ascii="Arial" w:hAnsi="Arial" w:cs="Arial"/>
          <w:sz w:val="22"/>
          <w:szCs w:val="22"/>
        </w:rPr>
        <w:t>Caribbean</w:t>
      </w:r>
      <w:r w:rsidR="001E5B63">
        <w:rPr>
          <w:rFonts w:ascii="Arial" w:hAnsi="Arial" w:cs="Arial"/>
          <w:sz w:val="22"/>
          <w:szCs w:val="22"/>
        </w:rPr>
        <w:t>.</w:t>
      </w:r>
      <w:r w:rsidR="001F31C1">
        <w:rPr>
          <w:rFonts w:ascii="Arial" w:hAnsi="Arial" w:cs="Arial"/>
          <w:sz w:val="22"/>
          <w:szCs w:val="22"/>
        </w:rPr>
        <w:t xml:space="preserve"> </w:t>
      </w:r>
      <w:r w:rsidR="00633A33" w:rsidRPr="005971A4">
        <w:rPr>
          <w:rFonts w:ascii="Arial" w:hAnsi="Arial" w:cs="Arial"/>
          <w:sz w:val="22"/>
          <w:szCs w:val="22"/>
        </w:rPr>
        <w:t xml:space="preserve">This lecture </w:t>
      </w:r>
      <w:r w:rsidR="001F31C1" w:rsidRPr="001F31C1">
        <w:rPr>
          <w:rFonts w:ascii="Arial" w:hAnsi="Arial" w:cs="Arial"/>
          <w:sz w:val="22"/>
          <w:szCs w:val="22"/>
        </w:rPr>
        <w:t>discusses public health in Latin America and the Caribbean</w:t>
      </w:r>
      <w:r w:rsidR="001F31C1">
        <w:rPr>
          <w:rFonts w:ascii="Arial" w:hAnsi="Arial" w:cs="Arial"/>
          <w:sz w:val="22"/>
          <w:szCs w:val="22"/>
        </w:rPr>
        <w:t xml:space="preserve">, such as </w:t>
      </w:r>
      <w:r w:rsidR="001F31C1" w:rsidRPr="001F31C1">
        <w:rPr>
          <w:rFonts w:ascii="Arial" w:hAnsi="Arial" w:cs="Arial"/>
          <w:sz w:val="22"/>
          <w:szCs w:val="22"/>
        </w:rPr>
        <w:t>health status, the</w:t>
      </w:r>
      <w:r w:rsidR="001F31C1">
        <w:rPr>
          <w:rFonts w:ascii="Arial" w:hAnsi="Arial" w:cs="Arial"/>
          <w:sz w:val="22"/>
          <w:szCs w:val="22"/>
        </w:rPr>
        <w:t xml:space="preserve"> </w:t>
      </w:r>
      <w:r w:rsidR="001F31C1" w:rsidRPr="001F31C1">
        <w:rPr>
          <w:rFonts w:ascii="Arial" w:hAnsi="Arial" w:cs="Arial"/>
          <w:sz w:val="22"/>
          <w:szCs w:val="22"/>
        </w:rPr>
        <w:t>environmental situation, public policies and health systems, functions of the</w:t>
      </w:r>
      <w:r w:rsidR="001F31C1">
        <w:rPr>
          <w:rFonts w:ascii="Arial" w:hAnsi="Arial" w:cs="Arial"/>
          <w:sz w:val="22"/>
          <w:szCs w:val="22"/>
        </w:rPr>
        <w:t xml:space="preserve"> </w:t>
      </w:r>
      <w:r w:rsidR="001F31C1" w:rsidRPr="001F31C1">
        <w:rPr>
          <w:rFonts w:ascii="Arial" w:hAnsi="Arial" w:cs="Arial"/>
          <w:sz w:val="22"/>
          <w:szCs w:val="22"/>
        </w:rPr>
        <w:t>health systems, and strategic areas of public intervention in health.</w:t>
      </w:r>
      <w:r w:rsidR="00633A33" w:rsidRPr="005971A4">
        <w:rPr>
          <w:rFonts w:ascii="Arial" w:hAnsi="Arial" w:cs="Arial"/>
          <w:sz w:val="22"/>
          <w:szCs w:val="22"/>
        </w:rPr>
        <w:t xml:space="preserve"> </w:t>
      </w:r>
    </w:p>
    <w:p w14:paraId="79B03FB2" w14:textId="5018E13F" w:rsidR="00F54D62" w:rsidRPr="00F54D62" w:rsidRDefault="00C21DFC" w:rsidP="00F54D62">
      <w:pPr>
        <w:outlineLvl w:val="0"/>
        <w:rPr>
          <w:rFonts w:ascii="Arial" w:hAnsi="Arial" w:cs="Arial"/>
          <w:sz w:val="22"/>
          <w:szCs w:val="22"/>
        </w:rPr>
      </w:pPr>
      <w:r w:rsidRPr="00C21DFC">
        <w:rPr>
          <w:rFonts w:ascii="Arial" w:hAnsi="Arial" w:cs="Arial"/>
          <w:sz w:val="22"/>
          <w:szCs w:val="22"/>
          <w:u w:val="single"/>
        </w:rPr>
        <w:t>Paper to read and discuss</w:t>
      </w:r>
      <w:r>
        <w:rPr>
          <w:rFonts w:ascii="Arial" w:hAnsi="Arial" w:cs="Arial"/>
          <w:sz w:val="22"/>
          <w:szCs w:val="22"/>
        </w:rPr>
        <w:t>:</w:t>
      </w:r>
      <w:r w:rsidR="00EE7A5F">
        <w:rPr>
          <w:rFonts w:ascii="Arial" w:hAnsi="Arial" w:cs="Arial"/>
          <w:sz w:val="22"/>
          <w:szCs w:val="22"/>
        </w:rPr>
        <w:t xml:space="preserve"> </w:t>
      </w:r>
      <w:r w:rsidR="00F54D62" w:rsidRPr="00F54D62">
        <w:rPr>
          <w:rFonts w:ascii="Arial" w:hAnsi="Arial" w:cs="Arial"/>
          <w:sz w:val="22"/>
          <w:szCs w:val="22"/>
        </w:rPr>
        <w:t>Dare AJ</w:t>
      </w:r>
      <w:r w:rsidR="00F54D62">
        <w:rPr>
          <w:rFonts w:ascii="Arial" w:hAnsi="Arial" w:cs="Arial"/>
          <w:sz w:val="22"/>
          <w:szCs w:val="22"/>
        </w:rPr>
        <w:t xml:space="preserve">, et al. </w:t>
      </w:r>
      <w:r w:rsidR="00F54D62" w:rsidRPr="00F54D62">
        <w:rPr>
          <w:rFonts w:ascii="Arial" w:hAnsi="Arial" w:cs="Arial"/>
          <w:sz w:val="22"/>
          <w:szCs w:val="22"/>
        </w:rPr>
        <w:t>Geospatial, racial, and educational variation in firearm mortality in the USA, Mexico, Brazil, and Colombia, 1990-2015: a comparative analysis of vital statistics data.</w:t>
      </w:r>
      <w:r w:rsidR="00F54D62">
        <w:rPr>
          <w:rFonts w:ascii="Arial" w:hAnsi="Arial" w:cs="Arial"/>
          <w:sz w:val="22"/>
          <w:szCs w:val="22"/>
        </w:rPr>
        <w:t xml:space="preserve"> </w:t>
      </w:r>
      <w:r w:rsidR="00F54D62" w:rsidRPr="00F54D62">
        <w:rPr>
          <w:rFonts w:ascii="Arial" w:hAnsi="Arial" w:cs="Arial"/>
          <w:sz w:val="22"/>
          <w:szCs w:val="22"/>
        </w:rPr>
        <w:t>Lancet Public Health. 2019;</w:t>
      </w:r>
      <w:proofErr w:type="gramStart"/>
      <w:r w:rsidR="00F54D62" w:rsidRPr="00F54D62">
        <w:rPr>
          <w:rFonts w:ascii="Arial" w:hAnsi="Arial" w:cs="Arial"/>
          <w:sz w:val="22"/>
          <w:szCs w:val="22"/>
        </w:rPr>
        <w:t>4:e</w:t>
      </w:r>
      <w:proofErr w:type="gramEnd"/>
      <w:r w:rsidR="00F54D62" w:rsidRPr="00F54D62">
        <w:rPr>
          <w:rFonts w:ascii="Arial" w:hAnsi="Arial" w:cs="Arial"/>
          <w:sz w:val="22"/>
          <w:szCs w:val="22"/>
        </w:rPr>
        <w:t>281-e290</w:t>
      </w:r>
    </w:p>
    <w:p w14:paraId="57934D9F" w14:textId="77777777" w:rsidR="00D41505" w:rsidRPr="00990CD3" w:rsidRDefault="00D41505" w:rsidP="00D41505">
      <w:pPr>
        <w:rPr>
          <w:rFonts w:ascii="Arial" w:hAnsi="Arial" w:cs="Arial"/>
          <w:sz w:val="22"/>
          <w:szCs w:val="22"/>
        </w:rPr>
      </w:pPr>
      <w:r>
        <w:rPr>
          <w:rFonts w:ascii="Arial" w:hAnsi="Arial" w:cs="Arial"/>
          <w:sz w:val="22"/>
          <w:szCs w:val="22"/>
        </w:rPr>
        <w:t>Reference</w:t>
      </w:r>
      <w:r w:rsidRPr="00990CD3">
        <w:rPr>
          <w:rFonts w:ascii="Arial" w:hAnsi="Arial" w:cs="Arial"/>
          <w:sz w:val="22"/>
          <w:szCs w:val="22"/>
        </w:rPr>
        <w:t xml:space="preserve">s: </w:t>
      </w:r>
    </w:p>
    <w:p w14:paraId="223980BC" w14:textId="737EC429" w:rsidR="001F31C1" w:rsidRDefault="00D41505" w:rsidP="001F31C1">
      <w:pPr>
        <w:rPr>
          <w:rFonts w:ascii="Arial" w:hAnsi="Arial" w:cs="Arial"/>
          <w:sz w:val="22"/>
          <w:szCs w:val="22"/>
        </w:rPr>
      </w:pPr>
      <w:r>
        <w:rPr>
          <w:rFonts w:ascii="Arial" w:hAnsi="Arial" w:cs="Arial"/>
          <w:sz w:val="22"/>
          <w:szCs w:val="22"/>
        </w:rPr>
        <w:t xml:space="preserve">1. </w:t>
      </w:r>
      <w:r w:rsidR="00CE4047">
        <w:rPr>
          <w:rFonts w:ascii="Arial" w:hAnsi="Arial" w:cs="Arial"/>
          <w:sz w:val="22"/>
          <w:szCs w:val="22"/>
        </w:rPr>
        <w:t xml:space="preserve">Chapter 7: </w:t>
      </w:r>
      <w:r w:rsidR="001F31C1" w:rsidRPr="001F31C1">
        <w:rPr>
          <w:rFonts w:ascii="Arial" w:hAnsi="Arial" w:cs="Arial"/>
          <w:sz w:val="22"/>
          <w:szCs w:val="22"/>
        </w:rPr>
        <w:t>Public health in Latin America and the</w:t>
      </w:r>
      <w:r w:rsidR="001F31C1">
        <w:rPr>
          <w:rFonts w:ascii="Arial" w:hAnsi="Arial" w:cs="Arial"/>
          <w:sz w:val="22"/>
          <w:szCs w:val="22"/>
        </w:rPr>
        <w:t xml:space="preserve"> </w:t>
      </w:r>
      <w:r w:rsidR="001F31C1" w:rsidRPr="001F31C1">
        <w:rPr>
          <w:rFonts w:ascii="Arial" w:hAnsi="Arial" w:cs="Arial"/>
          <w:sz w:val="22"/>
          <w:szCs w:val="22"/>
        </w:rPr>
        <w:t>Caribbean</w:t>
      </w:r>
      <w:r w:rsidR="00CE4047">
        <w:rPr>
          <w:rFonts w:ascii="Arial" w:hAnsi="Arial" w:cs="Arial"/>
          <w:sz w:val="22"/>
          <w:szCs w:val="22"/>
        </w:rPr>
        <w:t>.</w:t>
      </w:r>
      <w:r w:rsidR="001F31C1">
        <w:rPr>
          <w:rFonts w:ascii="Arial" w:hAnsi="Arial" w:cs="Arial"/>
          <w:sz w:val="22"/>
          <w:szCs w:val="22"/>
        </w:rPr>
        <w:t xml:space="preserve"> </w:t>
      </w:r>
      <w:r w:rsidR="00CE4047">
        <w:rPr>
          <w:rFonts w:ascii="Arial" w:hAnsi="Arial" w:cs="Arial"/>
          <w:sz w:val="22"/>
          <w:szCs w:val="22"/>
        </w:rPr>
        <w:t>I</w:t>
      </w:r>
      <w:r w:rsidR="001F31C1">
        <w:rPr>
          <w:rFonts w:ascii="Arial" w:hAnsi="Arial" w:cs="Arial"/>
          <w:sz w:val="22"/>
          <w:szCs w:val="22"/>
        </w:rPr>
        <w:t xml:space="preserve">n </w:t>
      </w:r>
      <w:r w:rsidR="001F31C1" w:rsidRPr="00233555">
        <w:rPr>
          <w:rFonts w:ascii="Arial" w:hAnsi="Arial" w:cs="Arial"/>
          <w:sz w:val="22"/>
          <w:szCs w:val="22"/>
        </w:rPr>
        <w:t>Global public health: a new era</w:t>
      </w:r>
    </w:p>
    <w:p w14:paraId="7B6902C1" w14:textId="478F427C" w:rsidR="00D87E86" w:rsidRDefault="00D87E86" w:rsidP="001F31C1">
      <w:pPr>
        <w:rPr>
          <w:rFonts w:ascii="Arial" w:hAnsi="Arial" w:cs="Arial"/>
          <w:sz w:val="22"/>
          <w:szCs w:val="22"/>
        </w:rPr>
      </w:pPr>
      <w:r w:rsidRPr="00260C6D">
        <w:rPr>
          <w:rFonts w:ascii="Arial" w:hAnsi="Arial" w:cs="Arial"/>
          <w:sz w:val="22"/>
          <w:szCs w:val="22"/>
          <w:u w:val="single"/>
        </w:rPr>
        <w:t>Assignments</w:t>
      </w:r>
      <w:r w:rsidRPr="00260C6D">
        <w:rPr>
          <w:rFonts w:ascii="Arial" w:hAnsi="Arial" w:cs="Arial"/>
          <w:sz w:val="22"/>
          <w:szCs w:val="22"/>
        </w:rPr>
        <w:t>: Carmen discussion participation and lecture self-check</w:t>
      </w:r>
    </w:p>
    <w:p w14:paraId="6D272353" w14:textId="77777777" w:rsidR="001F31C1" w:rsidRPr="00260C6D" w:rsidRDefault="001F31C1" w:rsidP="001F31C1">
      <w:pPr>
        <w:rPr>
          <w:rFonts w:ascii="Arial" w:hAnsi="Arial" w:cs="Arial"/>
          <w:sz w:val="22"/>
          <w:szCs w:val="22"/>
        </w:rPr>
      </w:pPr>
    </w:p>
    <w:p w14:paraId="6325C952" w14:textId="3268287A" w:rsidR="00CE4047" w:rsidRDefault="00CE4047" w:rsidP="00CE4047">
      <w:pPr>
        <w:outlineLvl w:val="0"/>
        <w:rPr>
          <w:rFonts w:ascii="Arial" w:hAnsi="Arial" w:cs="Arial"/>
          <w:sz w:val="22"/>
          <w:szCs w:val="22"/>
        </w:rPr>
      </w:pPr>
      <w:r>
        <w:rPr>
          <w:rFonts w:ascii="Arial" w:hAnsi="Arial" w:cs="Arial"/>
          <w:sz w:val="22"/>
          <w:szCs w:val="22"/>
        </w:rPr>
        <w:t>Chapter 3:</w:t>
      </w:r>
      <w:r w:rsidRPr="005971A4">
        <w:rPr>
          <w:rFonts w:ascii="Arial" w:hAnsi="Arial" w:cs="Arial"/>
          <w:sz w:val="22"/>
          <w:szCs w:val="22"/>
        </w:rPr>
        <w:t xml:space="preserve"> </w:t>
      </w:r>
      <w:r w:rsidRPr="001F31C1">
        <w:rPr>
          <w:rFonts w:ascii="Arial" w:hAnsi="Arial" w:cs="Arial"/>
          <w:sz w:val="22"/>
          <w:szCs w:val="22"/>
        </w:rPr>
        <w:t xml:space="preserve">Public health in </w:t>
      </w:r>
      <w:r>
        <w:rPr>
          <w:rFonts w:ascii="Arial" w:hAnsi="Arial" w:cs="Arial"/>
          <w:sz w:val="22"/>
          <w:szCs w:val="22"/>
        </w:rPr>
        <w:t>Africa</w:t>
      </w:r>
      <w:r w:rsidR="001E5B63">
        <w:rPr>
          <w:rFonts w:ascii="Arial" w:hAnsi="Arial" w:cs="Arial"/>
          <w:sz w:val="22"/>
          <w:szCs w:val="22"/>
        </w:rPr>
        <w:t>.</w:t>
      </w:r>
      <w:r>
        <w:rPr>
          <w:rFonts w:ascii="Arial" w:hAnsi="Arial" w:cs="Arial"/>
          <w:sz w:val="22"/>
          <w:szCs w:val="22"/>
        </w:rPr>
        <w:t xml:space="preserve"> </w:t>
      </w:r>
      <w:r w:rsidRPr="005971A4">
        <w:rPr>
          <w:rFonts w:ascii="Arial" w:hAnsi="Arial" w:cs="Arial"/>
          <w:sz w:val="22"/>
          <w:szCs w:val="22"/>
        </w:rPr>
        <w:t xml:space="preserve">This lecture </w:t>
      </w:r>
      <w:r w:rsidRPr="00CE4047">
        <w:rPr>
          <w:rFonts w:ascii="Arial" w:hAnsi="Arial" w:cs="Arial"/>
          <w:sz w:val="22"/>
          <w:szCs w:val="22"/>
        </w:rPr>
        <w:t>addresses public health issues relevant to sub-Saharan Africa</w:t>
      </w:r>
      <w:r>
        <w:rPr>
          <w:rFonts w:ascii="Arial" w:hAnsi="Arial" w:cs="Arial"/>
          <w:sz w:val="22"/>
          <w:szCs w:val="22"/>
        </w:rPr>
        <w:t xml:space="preserve"> </w:t>
      </w:r>
      <w:r w:rsidRPr="00CE4047">
        <w:rPr>
          <w:rFonts w:ascii="Arial" w:hAnsi="Arial" w:cs="Arial"/>
          <w:sz w:val="22"/>
          <w:szCs w:val="22"/>
        </w:rPr>
        <w:t>(SSA)</w:t>
      </w:r>
      <w:r>
        <w:rPr>
          <w:rFonts w:ascii="Arial" w:hAnsi="Arial" w:cs="Arial"/>
          <w:sz w:val="22"/>
          <w:szCs w:val="22"/>
        </w:rPr>
        <w:t xml:space="preserve">, such as </w:t>
      </w:r>
      <w:r w:rsidRPr="00CE4047">
        <w:rPr>
          <w:rFonts w:ascii="Arial" w:hAnsi="Arial" w:cs="Arial"/>
          <w:sz w:val="22"/>
          <w:szCs w:val="22"/>
        </w:rPr>
        <w:t>health status</w:t>
      </w:r>
      <w:r>
        <w:rPr>
          <w:rFonts w:ascii="Arial" w:hAnsi="Arial" w:cs="Arial"/>
          <w:sz w:val="22"/>
          <w:szCs w:val="22"/>
        </w:rPr>
        <w:t xml:space="preserve">, </w:t>
      </w:r>
      <w:r w:rsidRPr="00CE4047">
        <w:rPr>
          <w:rFonts w:ascii="Arial" w:hAnsi="Arial" w:cs="Arial"/>
          <w:sz w:val="22"/>
          <w:szCs w:val="22"/>
        </w:rPr>
        <w:t>trends in the</w:t>
      </w:r>
      <w:r>
        <w:rPr>
          <w:rFonts w:ascii="Arial" w:hAnsi="Arial" w:cs="Arial"/>
          <w:sz w:val="22"/>
          <w:szCs w:val="22"/>
        </w:rPr>
        <w:t xml:space="preserve"> </w:t>
      </w:r>
      <w:r w:rsidRPr="00CE4047">
        <w:rPr>
          <w:rFonts w:ascii="Arial" w:hAnsi="Arial" w:cs="Arial"/>
          <w:sz w:val="22"/>
          <w:szCs w:val="22"/>
        </w:rPr>
        <w:t xml:space="preserve">development of public health services, </w:t>
      </w:r>
      <w:r>
        <w:rPr>
          <w:rFonts w:ascii="Arial" w:hAnsi="Arial" w:cs="Arial"/>
          <w:sz w:val="22"/>
          <w:szCs w:val="22"/>
        </w:rPr>
        <w:t>and</w:t>
      </w:r>
      <w:r w:rsidRPr="00CE4047">
        <w:rPr>
          <w:rFonts w:ascii="Arial" w:hAnsi="Arial" w:cs="Arial"/>
          <w:sz w:val="22"/>
          <w:szCs w:val="22"/>
        </w:rPr>
        <w:t xml:space="preserve"> overarching challenge</w:t>
      </w:r>
      <w:r>
        <w:rPr>
          <w:rFonts w:ascii="Arial" w:hAnsi="Arial" w:cs="Arial"/>
          <w:sz w:val="22"/>
          <w:szCs w:val="22"/>
        </w:rPr>
        <w:t>s</w:t>
      </w:r>
      <w:r w:rsidRPr="00CE4047">
        <w:rPr>
          <w:rFonts w:ascii="Arial" w:hAnsi="Arial" w:cs="Arial"/>
          <w:sz w:val="22"/>
          <w:szCs w:val="22"/>
        </w:rPr>
        <w:t>.</w:t>
      </w:r>
      <w:r w:rsidRPr="005971A4">
        <w:rPr>
          <w:rFonts w:ascii="Arial" w:hAnsi="Arial" w:cs="Arial"/>
          <w:sz w:val="22"/>
          <w:szCs w:val="22"/>
        </w:rPr>
        <w:t xml:space="preserve"> </w:t>
      </w:r>
    </w:p>
    <w:p w14:paraId="2CFB4B27" w14:textId="3FB22B7A" w:rsidR="00F54D62" w:rsidRPr="00F54D62" w:rsidRDefault="00C21DFC" w:rsidP="00F54D62">
      <w:pPr>
        <w:outlineLvl w:val="0"/>
        <w:rPr>
          <w:rFonts w:ascii="Arial" w:hAnsi="Arial" w:cs="Arial"/>
          <w:sz w:val="22"/>
          <w:szCs w:val="22"/>
        </w:rPr>
      </w:pPr>
      <w:r w:rsidRPr="00C21DFC">
        <w:rPr>
          <w:rFonts w:ascii="Arial" w:hAnsi="Arial" w:cs="Arial"/>
          <w:sz w:val="22"/>
          <w:szCs w:val="22"/>
          <w:u w:val="single"/>
        </w:rPr>
        <w:t>Paper to read and discuss</w:t>
      </w:r>
      <w:r>
        <w:rPr>
          <w:rFonts w:ascii="Arial" w:hAnsi="Arial" w:cs="Arial"/>
          <w:sz w:val="22"/>
          <w:szCs w:val="22"/>
        </w:rPr>
        <w:t>:</w:t>
      </w:r>
      <w:r w:rsidR="00F54D62" w:rsidRPr="00F54D62">
        <w:t xml:space="preserve"> </w:t>
      </w:r>
      <w:r w:rsidR="00F54D62" w:rsidRPr="00F54D62">
        <w:rPr>
          <w:rFonts w:ascii="Arial" w:hAnsi="Arial" w:cs="Arial"/>
          <w:sz w:val="22"/>
          <w:szCs w:val="22"/>
        </w:rPr>
        <w:t>Gething PW</w:t>
      </w:r>
      <w:r w:rsidR="00F54D62">
        <w:rPr>
          <w:rFonts w:ascii="Arial" w:hAnsi="Arial" w:cs="Arial"/>
          <w:sz w:val="22"/>
          <w:szCs w:val="22"/>
        </w:rPr>
        <w:t xml:space="preserve">, et al. </w:t>
      </w:r>
      <w:r w:rsidR="00F54D62" w:rsidRPr="00F54D62">
        <w:rPr>
          <w:rFonts w:ascii="Arial" w:hAnsi="Arial" w:cs="Arial"/>
          <w:sz w:val="22"/>
          <w:szCs w:val="22"/>
        </w:rPr>
        <w:t>Mapping Plasmodium falciparum Mortality in Africa between 1990 and 2015.</w:t>
      </w:r>
      <w:r w:rsidR="00F54D62">
        <w:rPr>
          <w:rFonts w:ascii="Arial" w:hAnsi="Arial" w:cs="Arial"/>
          <w:sz w:val="22"/>
          <w:szCs w:val="22"/>
        </w:rPr>
        <w:t xml:space="preserve"> </w:t>
      </w:r>
      <w:r w:rsidR="00F54D62" w:rsidRPr="00F54D62">
        <w:rPr>
          <w:rFonts w:ascii="Arial" w:hAnsi="Arial" w:cs="Arial"/>
          <w:sz w:val="22"/>
          <w:szCs w:val="22"/>
        </w:rPr>
        <w:t xml:space="preserve">N Engl J Med. </w:t>
      </w:r>
      <w:proofErr w:type="gramStart"/>
      <w:r w:rsidR="00F54D62" w:rsidRPr="00F54D62">
        <w:rPr>
          <w:rFonts w:ascii="Arial" w:hAnsi="Arial" w:cs="Arial"/>
          <w:sz w:val="22"/>
          <w:szCs w:val="22"/>
        </w:rPr>
        <w:t>2016;375:2435</w:t>
      </w:r>
      <w:proofErr w:type="gramEnd"/>
      <w:r w:rsidR="00F54D62" w:rsidRPr="00F54D62">
        <w:rPr>
          <w:rFonts w:ascii="Arial" w:hAnsi="Arial" w:cs="Arial"/>
          <w:sz w:val="22"/>
          <w:szCs w:val="22"/>
        </w:rPr>
        <w:t>-2445</w:t>
      </w:r>
    </w:p>
    <w:p w14:paraId="3BA93511" w14:textId="77777777" w:rsidR="00CE4047" w:rsidRPr="00990CD3" w:rsidRDefault="00CE4047" w:rsidP="00CE4047">
      <w:pPr>
        <w:rPr>
          <w:rFonts w:ascii="Arial" w:hAnsi="Arial" w:cs="Arial"/>
          <w:sz w:val="22"/>
          <w:szCs w:val="22"/>
        </w:rPr>
      </w:pPr>
      <w:r>
        <w:rPr>
          <w:rFonts w:ascii="Arial" w:hAnsi="Arial" w:cs="Arial"/>
          <w:sz w:val="22"/>
          <w:szCs w:val="22"/>
        </w:rPr>
        <w:t>Reference</w:t>
      </w:r>
      <w:r w:rsidRPr="00990CD3">
        <w:rPr>
          <w:rFonts w:ascii="Arial" w:hAnsi="Arial" w:cs="Arial"/>
          <w:sz w:val="22"/>
          <w:szCs w:val="22"/>
        </w:rPr>
        <w:t xml:space="preserve">s: </w:t>
      </w:r>
    </w:p>
    <w:p w14:paraId="6565A4B1" w14:textId="05A5C62D" w:rsidR="00CE4047" w:rsidRDefault="00CE4047" w:rsidP="00CE4047">
      <w:pPr>
        <w:rPr>
          <w:rFonts w:ascii="Arial" w:hAnsi="Arial" w:cs="Arial"/>
          <w:sz w:val="22"/>
          <w:szCs w:val="22"/>
        </w:rPr>
      </w:pPr>
      <w:r>
        <w:rPr>
          <w:rFonts w:ascii="Arial" w:hAnsi="Arial" w:cs="Arial"/>
          <w:sz w:val="22"/>
          <w:szCs w:val="22"/>
        </w:rPr>
        <w:t xml:space="preserve">1. Chapter 8: </w:t>
      </w:r>
      <w:r w:rsidRPr="001F31C1">
        <w:rPr>
          <w:rFonts w:ascii="Arial" w:hAnsi="Arial" w:cs="Arial"/>
          <w:sz w:val="22"/>
          <w:szCs w:val="22"/>
        </w:rPr>
        <w:t xml:space="preserve">Public health in </w:t>
      </w:r>
      <w:r>
        <w:rPr>
          <w:rFonts w:ascii="Arial" w:hAnsi="Arial" w:cs="Arial"/>
          <w:sz w:val="22"/>
          <w:szCs w:val="22"/>
        </w:rPr>
        <w:t xml:space="preserve">Africa. In </w:t>
      </w:r>
      <w:r w:rsidRPr="00233555">
        <w:rPr>
          <w:rFonts w:ascii="Arial" w:hAnsi="Arial" w:cs="Arial"/>
          <w:sz w:val="22"/>
          <w:szCs w:val="22"/>
        </w:rPr>
        <w:t>Global public health: a new era</w:t>
      </w:r>
    </w:p>
    <w:p w14:paraId="076BFA23" w14:textId="77777777" w:rsidR="00CE4047" w:rsidRDefault="00CE4047" w:rsidP="00CE4047">
      <w:pPr>
        <w:rPr>
          <w:rFonts w:ascii="Arial" w:hAnsi="Arial" w:cs="Arial"/>
          <w:sz w:val="22"/>
          <w:szCs w:val="22"/>
        </w:rPr>
      </w:pPr>
      <w:r w:rsidRPr="00260C6D">
        <w:rPr>
          <w:rFonts w:ascii="Arial" w:hAnsi="Arial" w:cs="Arial"/>
          <w:sz w:val="22"/>
          <w:szCs w:val="22"/>
          <w:u w:val="single"/>
        </w:rPr>
        <w:t>Assignments</w:t>
      </w:r>
      <w:r w:rsidRPr="00260C6D">
        <w:rPr>
          <w:rFonts w:ascii="Arial" w:hAnsi="Arial" w:cs="Arial"/>
          <w:sz w:val="22"/>
          <w:szCs w:val="22"/>
        </w:rPr>
        <w:t>: Carmen discussion participation and lecture self-check</w:t>
      </w:r>
    </w:p>
    <w:p w14:paraId="5467D067" w14:textId="77777777" w:rsidR="00CE4047" w:rsidRDefault="00CE4047" w:rsidP="00CE4047">
      <w:pPr>
        <w:rPr>
          <w:rFonts w:ascii="Arial" w:hAnsi="Arial" w:cs="Arial"/>
          <w:sz w:val="22"/>
          <w:szCs w:val="22"/>
        </w:rPr>
      </w:pPr>
    </w:p>
    <w:p w14:paraId="2A3A3165" w14:textId="2D2D4CBA" w:rsidR="00914102" w:rsidRDefault="00914102" w:rsidP="00914102">
      <w:pPr>
        <w:outlineLvl w:val="0"/>
        <w:rPr>
          <w:rFonts w:ascii="Arial" w:hAnsi="Arial" w:cs="Arial"/>
          <w:sz w:val="22"/>
          <w:szCs w:val="22"/>
        </w:rPr>
      </w:pPr>
      <w:r>
        <w:rPr>
          <w:rFonts w:ascii="Arial" w:hAnsi="Arial" w:cs="Arial"/>
          <w:sz w:val="22"/>
          <w:szCs w:val="22"/>
        </w:rPr>
        <w:t>Chapter 4:</w:t>
      </w:r>
      <w:r w:rsidRPr="005971A4">
        <w:rPr>
          <w:rFonts w:ascii="Arial" w:hAnsi="Arial" w:cs="Arial"/>
          <w:sz w:val="22"/>
          <w:szCs w:val="22"/>
        </w:rPr>
        <w:t xml:space="preserve"> </w:t>
      </w:r>
      <w:r w:rsidRPr="001F31C1">
        <w:rPr>
          <w:rFonts w:ascii="Arial" w:hAnsi="Arial" w:cs="Arial"/>
          <w:sz w:val="22"/>
          <w:szCs w:val="22"/>
        </w:rPr>
        <w:t xml:space="preserve">Public health in </w:t>
      </w:r>
      <w:r>
        <w:rPr>
          <w:rFonts w:ascii="Arial" w:hAnsi="Arial" w:cs="Arial"/>
          <w:sz w:val="22"/>
          <w:szCs w:val="22"/>
        </w:rPr>
        <w:t>China and India</w:t>
      </w:r>
      <w:r w:rsidR="001E5B63">
        <w:rPr>
          <w:rFonts w:ascii="Arial" w:hAnsi="Arial" w:cs="Arial"/>
          <w:sz w:val="22"/>
          <w:szCs w:val="22"/>
        </w:rPr>
        <w:t>.</w:t>
      </w:r>
      <w:r>
        <w:rPr>
          <w:rFonts w:ascii="Arial" w:hAnsi="Arial" w:cs="Arial"/>
          <w:sz w:val="22"/>
          <w:szCs w:val="22"/>
        </w:rPr>
        <w:t xml:space="preserve"> </w:t>
      </w:r>
      <w:r w:rsidRPr="005971A4">
        <w:rPr>
          <w:rFonts w:ascii="Arial" w:hAnsi="Arial" w:cs="Arial"/>
          <w:sz w:val="22"/>
          <w:szCs w:val="22"/>
        </w:rPr>
        <w:t xml:space="preserve">This lecture </w:t>
      </w:r>
      <w:r w:rsidRPr="00914102">
        <w:rPr>
          <w:rFonts w:ascii="Arial" w:hAnsi="Arial" w:cs="Arial"/>
          <w:sz w:val="22"/>
          <w:szCs w:val="22"/>
        </w:rPr>
        <w:t>reviews the history of public health</w:t>
      </w:r>
      <w:r>
        <w:rPr>
          <w:rFonts w:ascii="Arial" w:hAnsi="Arial" w:cs="Arial"/>
          <w:sz w:val="22"/>
          <w:szCs w:val="22"/>
        </w:rPr>
        <w:t xml:space="preserve"> and </w:t>
      </w:r>
      <w:r w:rsidRPr="00914102">
        <w:rPr>
          <w:rFonts w:ascii="Arial" w:hAnsi="Arial" w:cs="Arial"/>
          <w:sz w:val="22"/>
          <w:szCs w:val="22"/>
        </w:rPr>
        <w:t xml:space="preserve">discusses the emerging </w:t>
      </w:r>
      <w:r>
        <w:rPr>
          <w:rFonts w:ascii="Arial" w:hAnsi="Arial" w:cs="Arial"/>
          <w:sz w:val="22"/>
          <w:szCs w:val="22"/>
        </w:rPr>
        <w:t>p</w:t>
      </w:r>
      <w:r w:rsidRPr="00914102">
        <w:rPr>
          <w:rFonts w:ascii="Arial" w:hAnsi="Arial" w:cs="Arial"/>
          <w:sz w:val="22"/>
          <w:szCs w:val="22"/>
        </w:rPr>
        <w:t>ublic health challenges in China</w:t>
      </w:r>
      <w:r>
        <w:rPr>
          <w:rFonts w:ascii="Arial" w:hAnsi="Arial" w:cs="Arial"/>
          <w:sz w:val="22"/>
          <w:szCs w:val="22"/>
        </w:rPr>
        <w:t xml:space="preserve"> and India</w:t>
      </w:r>
      <w:r w:rsidRPr="00CE4047">
        <w:rPr>
          <w:rFonts w:ascii="Arial" w:hAnsi="Arial" w:cs="Arial"/>
          <w:sz w:val="22"/>
          <w:szCs w:val="22"/>
        </w:rPr>
        <w:t>.</w:t>
      </w:r>
      <w:r w:rsidRPr="005971A4">
        <w:rPr>
          <w:rFonts w:ascii="Arial" w:hAnsi="Arial" w:cs="Arial"/>
          <w:sz w:val="22"/>
          <w:szCs w:val="22"/>
        </w:rPr>
        <w:t xml:space="preserve"> </w:t>
      </w:r>
    </w:p>
    <w:p w14:paraId="64621F69" w14:textId="684563A4" w:rsidR="002B74B0" w:rsidRPr="002B74B0" w:rsidRDefault="00C21DFC" w:rsidP="002B74B0">
      <w:pPr>
        <w:outlineLvl w:val="0"/>
        <w:rPr>
          <w:rFonts w:ascii="Arial" w:hAnsi="Arial" w:cs="Arial"/>
          <w:sz w:val="22"/>
          <w:szCs w:val="22"/>
        </w:rPr>
      </w:pPr>
      <w:r w:rsidRPr="00C21DFC">
        <w:rPr>
          <w:rFonts w:ascii="Arial" w:hAnsi="Arial" w:cs="Arial"/>
          <w:sz w:val="22"/>
          <w:szCs w:val="22"/>
          <w:u w:val="single"/>
        </w:rPr>
        <w:t>Paper to read and discuss</w:t>
      </w:r>
      <w:r>
        <w:rPr>
          <w:rFonts w:ascii="Arial" w:hAnsi="Arial" w:cs="Arial"/>
          <w:sz w:val="22"/>
          <w:szCs w:val="22"/>
        </w:rPr>
        <w:t>:</w:t>
      </w:r>
      <w:r w:rsidR="002B74B0">
        <w:rPr>
          <w:rFonts w:ascii="Arial" w:hAnsi="Arial" w:cs="Arial"/>
          <w:sz w:val="22"/>
          <w:szCs w:val="22"/>
        </w:rPr>
        <w:t xml:space="preserve"> </w:t>
      </w:r>
      <w:r w:rsidR="002B74B0" w:rsidRPr="002B74B0">
        <w:rPr>
          <w:rFonts w:ascii="Arial" w:hAnsi="Arial" w:cs="Arial"/>
          <w:sz w:val="22"/>
          <w:szCs w:val="22"/>
        </w:rPr>
        <w:t>Zhou M</w:t>
      </w:r>
      <w:r w:rsidR="002B74B0">
        <w:rPr>
          <w:rFonts w:ascii="Arial" w:hAnsi="Arial" w:cs="Arial"/>
          <w:sz w:val="22"/>
          <w:szCs w:val="22"/>
        </w:rPr>
        <w:t xml:space="preserve">, et al. </w:t>
      </w:r>
      <w:r w:rsidR="002B74B0" w:rsidRPr="002B74B0">
        <w:rPr>
          <w:rFonts w:ascii="Arial" w:hAnsi="Arial" w:cs="Arial"/>
          <w:sz w:val="22"/>
          <w:szCs w:val="22"/>
        </w:rPr>
        <w:t>Mortality, morbidity, and risk factors in China and its provinces, 1990-2017: a systematic analysis for the Global Burden of Disease Study 2017.</w:t>
      </w:r>
      <w:r w:rsidR="002B74B0">
        <w:rPr>
          <w:rFonts w:ascii="Arial" w:hAnsi="Arial" w:cs="Arial"/>
          <w:sz w:val="22"/>
          <w:szCs w:val="22"/>
        </w:rPr>
        <w:t xml:space="preserve"> </w:t>
      </w:r>
      <w:r w:rsidR="002B74B0" w:rsidRPr="002B74B0">
        <w:rPr>
          <w:rFonts w:ascii="Arial" w:hAnsi="Arial" w:cs="Arial"/>
          <w:sz w:val="22"/>
          <w:szCs w:val="22"/>
        </w:rPr>
        <w:t xml:space="preserve">Lancet. </w:t>
      </w:r>
      <w:proofErr w:type="gramStart"/>
      <w:r w:rsidR="002B74B0" w:rsidRPr="002B74B0">
        <w:rPr>
          <w:rFonts w:ascii="Arial" w:hAnsi="Arial" w:cs="Arial"/>
          <w:sz w:val="22"/>
          <w:szCs w:val="22"/>
        </w:rPr>
        <w:t>2019;394:1145</w:t>
      </w:r>
      <w:proofErr w:type="gramEnd"/>
      <w:r w:rsidR="002B74B0" w:rsidRPr="002B74B0">
        <w:rPr>
          <w:rFonts w:ascii="Arial" w:hAnsi="Arial" w:cs="Arial"/>
          <w:sz w:val="22"/>
          <w:szCs w:val="22"/>
        </w:rPr>
        <w:t>-1158</w:t>
      </w:r>
    </w:p>
    <w:p w14:paraId="1585C364" w14:textId="77777777" w:rsidR="00914102" w:rsidRPr="00990CD3" w:rsidRDefault="00914102" w:rsidP="00914102">
      <w:pPr>
        <w:rPr>
          <w:rFonts w:ascii="Arial" w:hAnsi="Arial" w:cs="Arial"/>
          <w:sz w:val="22"/>
          <w:szCs w:val="22"/>
        </w:rPr>
      </w:pPr>
      <w:r>
        <w:rPr>
          <w:rFonts w:ascii="Arial" w:hAnsi="Arial" w:cs="Arial"/>
          <w:sz w:val="22"/>
          <w:szCs w:val="22"/>
        </w:rPr>
        <w:t>Reference</w:t>
      </w:r>
      <w:r w:rsidRPr="00990CD3">
        <w:rPr>
          <w:rFonts w:ascii="Arial" w:hAnsi="Arial" w:cs="Arial"/>
          <w:sz w:val="22"/>
          <w:szCs w:val="22"/>
        </w:rPr>
        <w:t xml:space="preserve">s: </w:t>
      </w:r>
    </w:p>
    <w:p w14:paraId="47A582AF" w14:textId="38653EAA" w:rsidR="00914102" w:rsidRDefault="00914102" w:rsidP="00914102">
      <w:pPr>
        <w:rPr>
          <w:rFonts w:ascii="Arial" w:hAnsi="Arial" w:cs="Arial"/>
          <w:sz w:val="22"/>
          <w:szCs w:val="22"/>
        </w:rPr>
      </w:pPr>
      <w:r>
        <w:rPr>
          <w:rFonts w:ascii="Arial" w:hAnsi="Arial" w:cs="Arial"/>
          <w:sz w:val="22"/>
          <w:szCs w:val="22"/>
        </w:rPr>
        <w:t xml:space="preserve">1. Chapter 9: </w:t>
      </w:r>
      <w:r w:rsidRPr="001F31C1">
        <w:rPr>
          <w:rFonts w:ascii="Arial" w:hAnsi="Arial" w:cs="Arial"/>
          <w:sz w:val="22"/>
          <w:szCs w:val="22"/>
        </w:rPr>
        <w:t xml:space="preserve">Public health in </w:t>
      </w:r>
      <w:r>
        <w:rPr>
          <w:rFonts w:ascii="Arial" w:hAnsi="Arial" w:cs="Arial"/>
          <w:sz w:val="22"/>
          <w:szCs w:val="22"/>
        </w:rPr>
        <w:t xml:space="preserve">China. In </w:t>
      </w:r>
      <w:r w:rsidRPr="00233555">
        <w:rPr>
          <w:rFonts w:ascii="Arial" w:hAnsi="Arial" w:cs="Arial"/>
          <w:sz w:val="22"/>
          <w:szCs w:val="22"/>
        </w:rPr>
        <w:t>Global public health: a new era</w:t>
      </w:r>
    </w:p>
    <w:p w14:paraId="477E3073" w14:textId="725C0284" w:rsidR="00914102" w:rsidRDefault="00914102" w:rsidP="00914102">
      <w:pPr>
        <w:rPr>
          <w:rFonts w:ascii="Arial" w:hAnsi="Arial" w:cs="Arial"/>
          <w:sz w:val="22"/>
          <w:szCs w:val="22"/>
        </w:rPr>
      </w:pPr>
      <w:r>
        <w:rPr>
          <w:rFonts w:ascii="Arial" w:hAnsi="Arial" w:cs="Arial"/>
          <w:sz w:val="22"/>
          <w:szCs w:val="22"/>
        </w:rPr>
        <w:t xml:space="preserve">2. Chapter 10: </w:t>
      </w:r>
      <w:r w:rsidRPr="001F31C1">
        <w:rPr>
          <w:rFonts w:ascii="Arial" w:hAnsi="Arial" w:cs="Arial"/>
          <w:sz w:val="22"/>
          <w:szCs w:val="22"/>
        </w:rPr>
        <w:t xml:space="preserve">Public health in </w:t>
      </w:r>
      <w:r>
        <w:rPr>
          <w:rFonts w:ascii="Arial" w:hAnsi="Arial" w:cs="Arial"/>
          <w:sz w:val="22"/>
          <w:szCs w:val="22"/>
        </w:rPr>
        <w:t xml:space="preserve">India. In </w:t>
      </w:r>
      <w:r w:rsidRPr="00233555">
        <w:rPr>
          <w:rFonts w:ascii="Arial" w:hAnsi="Arial" w:cs="Arial"/>
          <w:sz w:val="22"/>
          <w:szCs w:val="22"/>
        </w:rPr>
        <w:t>Global public health: a new era</w:t>
      </w:r>
    </w:p>
    <w:p w14:paraId="3393459F" w14:textId="77777777" w:rsidR="00914102" w:rsidRDefault="00914102" w:rsidP="00914102">
      <w:pPr>
        <w:rPr>
          <w:rFonts w:ascii="Arial" w:hAnsi="Arial" w:cs="Arial"/>
          <w:sz w:val="22"/>
          <w:szCs w:val="22"/>
        </w:rPr>
      </w:pPr>
      <w:r w:rsidRPr="00260C6D">
        <w:rPr>
          <w:rFonts w:ascii="Arial" w:hAnsi="Arial" w:cs="Arial"/>
          <w:sz w:val="22"/>
          <w:szCs w:val="22"/>
          <w:u w:val="single"/>
        </w:rPr>
        <w:t>Assignments</w:t>
      </w:r>
      <w:r w:rsidRPr="00260C6D">
        <w:rPr>
          <w:rFonts w:ascii="Arial" w:hAnsi="Arial" w:cs="Arial"/>
          <w:sz w:val="22"/>
          <w:szCs w:val="22"/>
        </w:rPr>
        <w:t>: Carmen discussion participation and lecture self-check</w:t>
      </w:r>
    </w:p>
    <w:p w14:paraId="232DB2B5" w14:textId="77777777" w:rsidR="00CE4047" w:rsidRDefault="00CE4047" w:rsidP="008832DE">
      <w:pPr>
        <w:rPr>
          <w:rFonts w:ascii="Arial" w:hAnsi="Arial" w:cs="Arial"/>
          <w:sz w:val="22"/>
          <w:szCs w:val="22"/>
        </w:rPr>
      </w:pPr>
    </w:p>
    <w:p w14:paraId="76FE7869" w14:textId="26365D74" w:rsidR="00B629CA" w:rsidRPr="00B629CA" w:rsidRDefault="00B629CA" w:rsidP="00B629CA">
      <w:pPr>
        <w:rPr>
          <w:rFonts w:ascii="Arial" w:hAnsi="Arial" w:cs="Arial"/>
          <w:b/>
          <w:i/>
          <w:color w:val="000000" w:themeColor="text1"/>
          <w:sz w:val="22"/>
          <w:szCs w:val="22"/>
          <w:u w:val="single"/>
        </w:rPr>
      </w:pPr>
      <w:r w:rsidRPr="00B629CA">
        <w:rPr>
          <w:rFonts w:ascii="Arial" w:hAnsi="Arial" w:cs="Arial"/>
          <w:b/>
          <w:i/>
          <w:color w:val="000000" w:themeColor="text1"/>
          <w:sz w:val="22"/>
          <w:szCs w:val="22"/>
          <w:u w:val="single"/>
        </w:rPr>
        <w:t xml:space="preserve">Module 2: </w:t>
      </w:r>
    </w:p>
    <w:p w14:paraId="4D648377" w14:textId="33CD5857" w:rsidR="004A27F6" w:rsidRPr="004A27F6" w:rsidRDefault="00C61D29" w:rsidP="004A27F6">
      <w:pPr>
        <w:outlineLvl w:val="0"/>
        <w:rPr>
          <w:rFonts w:ascii="Arial" w:hAnsi="Arial" w:cs="Arial"/>
          <w:sz w:val="22"/>
          <w:szCs w:val="22"/>
        </w:rPr>
      </w:pPr>
      <w:r>
        <w:rPr>
          <w:rFonts w:ascii="Arial" w:hAnsi="Arial" w:cs="Arial"/>
          <w:sz w:val="22"/>
          <w:szCs w:val="22"/>
        </w:rPr>
        <w:lastRenderedPageBreak/>
        <w:t>Chapter 5:</w:t>
      </w:r>
      <w:r w:rsidRPr="005971A4">
        <w:rPr>
          <w:rFonts w:ascii="Arial" w:hAnsi="Arial" w:cs="Arial"/>
          <w:sz w:val="22"/>
          <w:szCs w:val="22"/>
        </w:rPr>
        <w:t xml:space="preserve"> </w:t>
      </w:r>
      <w:r w:rsidR="00B83414" w:rsidRPr="00B83414">
        <w:rPr>
          <w:rFonts w:ascii="Arial" w:hAnsi="Arial" w:cs="Arial"/>
          <w:sz w:val="22"/>
          <w:szCs w:val="22"/>
        </w:rPr>
        <w:t>Poverty</w:t>
      </w:r>
      <w:r w:rsidR="001E5B63">
        <w:rPr>
          <w:rFonts w:ascii="Arial" w:hAnsi="Arial" w:cs="Arial"/>
          <w:sz w:val="22"/>
          <w:szCs w:val="22"/>
        </w:rPr>
        <w:t xml:space="preserve"> and</w:t>
      </w:r>
      <w:r w:rsidR="00B83414" w:rsidRPr="00B83414">
        <w:rPr>
          <w:rFonts w:ascii="Arial" w:hAnsi="Arial" w:cs="Arial"/>
          <w:sz w:val="22"/>
          <w:szCs w:val="22"/>
        </w:rPr>
        <w:t xml:space="preserve"> </w:t>
      </w:r>
      <w:r w:rsidR="001E5B63">
        <w:rPr>
          <w:rFonts w:ascii="Arial" w:hAnsi="Arial" w:cs="Arial"/>
          <w:sz w:val="22"/>
          <w:szCs w:val="22"/>
        </w:rPr>
        <w:t>i</w:t>
      </w:r>
      <w:r w:rsidR="00B83414" w:rsidRPr="00B83414">
        <w:rPr>
          <w:rFonts w:ascii="Arial" w:hAnsi="Arial" w:cs="Arial"/>
          <w:sz w:val="22"/>
          <w:szCs w:val="22"/>
        </w:rPr>
        <w:t>nequality</w:t>
      </w:r>
      <w:r w:rsidR="00013555">
        <w:rPr>
          <w:rFonts w:ascii="Arial" w:hAnsi="Arial" w:cs="Arial"/>
          <w:sz w:val="22"/>
          <w:szCs w:val="22"/>
        </w:rPr>
        <w:t xml:space="preserve"> in health</w:t>
      </w:r>
      <w:r w:rsidR="001E5B63">
        <w:rPr>
          <w:rFonts w:ascii="Arial" w:hAnsi="Arial" w:cs="Arial"/>
          <w:sz w:val="22"/>
          <w:szCs w:val="22"/>
        </w:rPr>
        <w:t xml:space="preserve"> </w:t>
      </w:r>
      <w:r w:rsidR="001E5B63" w:rsidRPr="001E5B63">
        <w:rPr>
          <w:rFonts w:ascii="Arial" w:hAnsi="Arial" w:cs="Arial"/>
          <w:sz w:val="22"/>
          <w:szCs w:val="22"/>
        </w:rPr>
        <w:t>in</w:t>
      </w:r>
      <w:r w:rsidR="001E5B63">
        <w:rPr>
          <w:rFonts w:ascii="Arial" w:hAnsi="Arial" w:cs="Arial"/>
          <w:sz w:val="22"/>
          <w:szCs w:val="22"/>
        </w:rPr>
        <w:t xml:space="preserve"> </w:t>
      </w:r>
      <w:r w:rsidR="001E5B63" w:rsidRPr="001E5B63">
        <w:rPr>
          <w:rFonts w:ascii="Arial" w:hAnsi="Arial" w:cs="Arial"/>
          <w:sz w:val="22"/>
          <w:szCs w:val="22"/>
        </w:rPr>
        <w:t>developing countries</w:t>
      </w:r>
      <w:r w:rsidR="001E5B63">
        <w:rPr>
          <w:rFonts w:ascii="Arial" w:hAnsi="Arial" w:cs="Arial"/>
          <w:sz w:val="22"/>
          <w:szCs w:val="22"/>
        </w:rPr>
        <w:t>.</w:t>
      </w:r>
      <w:r>
        <w:rPr>
          <w:rFonts w:ascii="Arial" w:hAnsi="Arial" w:cs="Arial"/>
          <w:sz w:val="22"/>
          <w:szCs w:val="22"/>
        </w:rPr>
        <w:t xml:space="preserve"> </w:t>
      </w:r>
      <w:r w:rsidRPr="005971A4">
        <w:rPr>
          <w:rFonts w:ascii="Arial" w:hAnsi="Arial" w:cs="Arial"/>
          <w:sz w:val="22"/>
          <w:szCs w:val="22"/>
        </w:rPr>
        <w:t xml:space="preserve">This lecture </w:t>
      </w:r>
      <w:r w:rsidR="004A27F6" w:rsidRPr="004A27F6">
        <w:rPr>
          <w:rFonts w:ascii="Arial" w:hAnsi="Arial" w:cs="Arial"/>
          <w:sz w:val="22"/>
          <w:szCs w:val="22"/>
        </w:rPr>
        <w:t>discusses the lack of and limited use of data on poor–rich health</w:t>
      </w:r>
    </w:p>
    <w:p w14:paraId="044FA035" w14:textId="24144313" w:rsidR="00C61D29" w:rsidRDefault="004A27F6" w:rsidP="004A27F6">
      <w:pPr>
        <w:outlineLvl w:val="0"/>
        <w:rPr>
          <w:rFonts w:ascii="Arial" w:hAnsi="Arial" w:cs="Arial"/>
          <w:sz w:val="22"/>
          <w:szCs w:val="22"/>
        </w:rPr>
      </w:pPr>
      <w:r w:rsidRPr="004A27F6">
        <w:rPr>
          <w:rFonts w:ascii="Arial" w:hAnsi="Arial" w:cs="Arial"/>
          <w:sz w:val="22"/>
          <w:szCs w:val="22"/>
        </w:rPr>
        <w:t>inequalities and the health of the poor, especially in developing countries</w:t>
      </w:r>
      <w:r w:rsidR="00B83414" w:rsidRPr="00B83414">
        <w:rPr>
          <w:rFonts w:ascii="Arial" w:hAnsi="Arial" w:cs="Arial"/>
          <w:sz w:val="22"/>
          <w:szCs w:val="22"/>
        </w:rPr>
        <w:t>.</w:t>
      </w:r>
    </w:p>
    <w:p w14:paraId="3AED3456" w14:textId="67F2DF71" w:rsidR="00E66EBE" w:rsidRPr="00E66EBE" w:rsidRDefault="00C21DFC" w:rsidP="00E66EBE">
      <w:pPr>
        <w:outlineLvl w:val="0"/>
        <w:rPr>
          <w:rFonts w:ascii="Arial" w:hAnsi="Arial" w:cs="Arial"/>
          <w:sz w:val="22"/>
          <w:szCs w:val="22"/>
        </w:rPr>
      </w:pPr>
      <w:r w:rsidRPr="00C21DFC">
        <w:rPr>
          <w:rFonts w:ascii="Arial" w:hAnsi="Arial" w:cs="Arial"/>
          <w:sz w:val="22"/>
          <w:szCs w:val="22"/>
          <w:u w:val="single"/>
        </w:rPr>
        <w:t>Paper to read and discuss</w:t>
      </w:r>
      <w:r>
        <w:rPr>
          <w:rFonts w:ascii="Arial" w:hAnsi="Arial" w:cs="Arial"/>
          <w:sz w:val="22"/>
          <w:szCs w:val="22"/>
        </w:rPr>
        <w:t>:</w:t>
      </w:r>
      <w:r w:rsidR="002B74B0">
        <w:rPr>
          <w:rFonts w:ascii="Arial" w:hAnsi="Arial" w:cs="Arial"/>
          <w:sz w:val="22"/>
          <w:szCs w:val="22"/>
        </w:rPr>
        <w:t xml:space="preserve"> </w:t>
      </w:r>
      <w:r w:rsidR="00E66EBE" w:rsidRPr="00E66EBE">
        <w:rPr>
          <w:rFonts w:ascii="Arial" w:hAnsi="Arial" w:cs="Arial"/>
          <w:sz w:val="22"/>
          <w:szCs w:val="22"/>
        </w:rPr>
        <w:t>Flores-Quispe MDP</w:t>
      </w:r>
      <w:r w:rsidR="00E66EBE">
        <w:rPr>
          <w:rFonts w:ascii="Arial" w:hAnsi="Arial" w:cs="Arial"/>
          <w:sz w:val="22"/>
          <w:szCs w:val="22"/>
        </w:rPr>
        <w:t xml:space="preserve">, et al. </w:t>
      </w:r>
      <w:r w:rsidR="00E66EBE" w:rsidRPr="00E66EBE">
        <w:rPr>
          <w:rFonts w:ascii="Arial" w:hAnsi="Arial" w:cs="Arial"/>
          <w:sz w:val="22"/>
          <w:szCs w:val="22"/>
        </w:rPr>
        <w:t>Trends in socioeconomic inequalities in stunting prevalence in Latin America and the Caribbean countries: differences between quintiles and deciles.</w:t>
      </w:r>
      <w:r w:rsidR="00E66EBE">
        <w:rPr>
          <w:rFonts w:ascii="Arial" w:hAnsi="Arial" w:cs="Arial"/>
          <w:sz w:val="22"/>
          <w:szCs w:val="22"/>
        </w:rPr>
        <w:t xml:space="preserve"> </w:t>
      </w:r>
      <w:r w:rsidR="00E66EBE" w:rsidRPr="00E66EBE">
        <w:rPr>
          <w:rFonts w:ascii="Arial" w:hAnsi="Arial" w:cs="Arial"/>
          <w:sz w:val="22"/>
          <w:szCs w:val="22"/>
        </w:rPr>
        <w:t xml:space="preserve">Int J Equity Health. </w:t>
      </w:r>
      <w:proofErr w:type="gramStart"/>
      <w:r w:rsidR="00E66EBE" w:rsidRPr="00E66EBE">
        <w:rPr>
          <w:rFonts w:ascii="Arial" w:hAnsi="Arial" w:cs="Arial"/>
          <w:sz w:val="22"/>
          <w:szCs w:val="22"/>
        </w:rPr>
        <w:t>2019;18:156</w:t>
      </w:r>
      <w:proofErr w:type="gramEnd"/>
    </w:p>
    <w:p w14:paraId="7DC1CE64" w14:textId="77777777" w:rsidR="00C61D29" w:rsidRPr="00990CD3" w:rsidRDefault="00C61D29" w:rsidP="00C61D29">
      <w:pPr>
        <w:rPr>
          <w:rFonts w:ascii="Arial" w:hAnsi="Arial" w:cs="Arial"/>
          <w:sz w:val="22"/>
          <w:szCs w:val="22"/>
        </w:rPr>
      </w:pPr>
      <w:r>
        <w:rPr>
          <w:rFonts w:ascii="Arial" w:hAnsi="Arial" w:cs="Arial"/>
          <w:sz w:val="22"/>
          <w:szCs w:val="22"/>
        </w:rPr>
        <w:t>Reference</w:t>
      </w:r>
      <w:r w:rsidRPr="00990CD3">
        <w:rPr>
          <w:rFonts w:ascii="Arial" w:hAnsi="Arial" w:cs="Arial"/>
          <w:sz w:val="22"/>
          <w:szCs w:val="22"/>
        </w:rPr>
        <w:t xml:space="preserve">s: </w:t>
      </w:r>
    </w:p>
    <w:p w14:paraId="21366EAC" w14:textId="38F5B6C3" w:rsidR="00C61D29" w:rsidRDefault="00C61D29" w:rsidP="004A27F6">
      <w:pPr>
        <w:rPr>
          <w:rFonts w:ascii="Arial" w:hAnsi="Arial" w:cs="Arial"/>
          <w:sz w:val="22"/>
          <w:szCs w:val="22"/>
        </w:rPr>
      </w:pPr>
      <w:r>
        <w:rPr>
          <w:rFonts w:ascii="Arial" w:hAnsi="Arial" w:cs="Arial"/>
          <w:sz w:val="22"/>
          <w:szCs w:val="22"/>
        </w:rPr>
        <w:t xml:space="preserve">1. </w:t>
      </w:r>
      <w:r w:rsidR="00B83414">
        <w:rPr>
          <w:rFonts w:ascii="Arial" w:hAnsi="Arial" w:cs="Arial"/>
          <w:sz w:val="22"/>
          <w:szCs w:val="22"/>
        </w:rPr>
        <w:t xml:space="preserve">Chapter </w:t>
      </w:r>
      <w:r w:rsidR="004A27F6">
        <w:rPr>
          <w:rFonts w:ascii="Arial" w:hAnsi="Arial" w:cs="Arial"/>
          <w:sz w:val="22"/>
          <w:szCs w:val="22"/>
        </w:rPr>
        <w:t>11</w:t>
      </w:r>
      <w:r w:rsidR="00B83414">
        <w:rPr>
          <w:rFonts w:ascii="Arial" w:hAnsi="Arial" w:cs="Arial"/>
          <w:sz w:val="22"/>
          <w:szCs w:val="22"/>
        </w:rPr>
        <w:t xml:space="preserve">: </w:t>
      </w:r>
      <w:r w:rsidR="004A27F6" w:rsidRPr="004A27F6">
        <w:rPr>
          <w:rFonts w:ascii="Arial" w:hAnsi="Arial" w:cs="Arial"/>
          <w:sz w:val="22"/>
          <w:szCs w:val="22"/>
        </w:rPr>
        <w:t>Poverty and inequalities in health within</w:t>
      </w:r>
      <w:r w:rsidR="004A27F6">
        <w:rPr>
          <w:rFonts w:ascii="Arial" w:hAnsi="Arial" w:cs="Arial"/>
          <w:sz w:val="22"/>
          <w:szCs w:val="22"/>
        </w:rPr>
        <w:t xml:space="preserve"> </w:t>
      </w:r>
      <w:r w:rsidR="004A27F6" w:rsidRPr="004A27F6">
        <w:rPr>
          <w:rFonts w:ascii="Arial" w:hAnsi="Arial" w:cs="Arial"/>
          <w:sz w:val="22"/>
          <w:szCs w:val="22"/>
        </w:rPr>
        <w:t>developing countries: filling the information</w:t>
      </w:r>
      <w:r w:rsidR="004A27F6">
        <w:rPr>
          <w:rFonts w:ascii="Arial" w:hAnsi="Arial" w:cs="Arial"/>
          <w:sz w:val="22"/>
          <w:szCs w:val="22"/>
        </w:rPr>
        <w:t xml:space="preserve"> </w:t>
      </w:r>
      <w:r w:rsidR="004A27F6" w:rsidRPr="004A27F6">
        <w:rPr>
          <w:rFonts w:ascii="Arial" w:hAnsi="Arial" w:cs="Arial"/>
          <w:sz w:val="22"/>
          <w:szCs w:val="22"/>
        </w:rPr>
        <w:t>gap</w:t>
      </w:r>
      <w:r w:rsidR="00B83414">
        <w:rPr>
          <w:rFonts w:ascii="Arial" w:hAnsi="Arial" w:cs="Arial"/>
          <w:sz w:val="22"/>
          <w:szCs w:val="22"/>
        </w:rPr>
        <w:t xml:space="preserve">. In </w:t>
      </w:r>
      <w:r w:rsidR="00B83414" w:rsidRPr="00B83414">
        <w:rPr>
          <w:rFonts w:ascii="Arial" w:hAnsi="Arial" w:cs="Arial"/>
          <w:sz w:val="22"/>
          <w:szCs w:val="22"/>
        </w:rPr>
        <w:t>Poverty, inequality and health: an international perspective</w:t>
      </w:r>
    </w:p>
    <w:p w14:paraId="40407548" w14:textId="77777777" w:rsidR="00C61D29" w:rsidRDefault="00C61D29" w:rsidP="00C61D29">
      <w:pPr>
        <w:rPr>
          <w:rFonts w:ascii="Arial" w:hAnsi="Arial" w:cs="Arial"/>
          <w:sz w:val="22"/>
          <w:szCs w:val="22"/>
        </w:rPr>
      </w:pPr>
      <w:r w:rsidRPr="00260C6D">
        <w:rPr>
          <w:rFonts w:ascii="Arial" w:hAnsi="Arial" w:cs="Arial"/>
          <w:sz w:val="22"/>
          <w:szCs w:val="22"/>
          <w:u w:val="single"/>
        </w:rPr>
        <w:t>Assignments</w:t>
      </w:r>
      <w:r w:rsidRPr="00260C6D">
        <w:rPr>
          <w:rFonts w:ascii="Arial" w:hAnsi="Arial" w:cs="Arial"/>
          <w:sz w:val="22"/>
          <w:szCs w:val="22"/>
        </w:rPr>
        <w:t>: Carmen discussion participation and lecture self-check</w:t>
      </w:r>
    </w:p>
    <w:p w14:paraId="44F20F35" w14:textId="43DD6845" w:rsidR="00725D55" w:rsidRDefault="00725D55" w:rsidP="00D263AE">
      <w:pPr>
        <w:rPr>
          <w:rFonts w:ascii="Arial" w:hAnsi="Arial" w:cs="Arial"/>
          <w:sz w:val="22"/>
          <w:szCs w:val="22"/>
        </w:rPr>
      </w:pPr>
    </w:p>
    <w:p w14:paraId="1F7B399D" w14:textId="1A45D24D" w:rsidR="00C61D29" w:rsidRDefault="00C61D29" w:rsidP="001E5B63">
      <w:pPr>
        <w:outlineLvl w:val="0"/>
        <w:rPr>
          <w:rFonts w:ascii="Arial" w:hAnsi="Arial" w:cs="Arial"/>
          <w:sz w:val="22"/>
          <w:szCs w:val="22"/>
        </w:rPr>
      </w:pPr>
      <w:r>
        <w:rPr>
          <w:rFonts w:ascii="Arial" w:hAnsi="Arial" w:cs="Arial"/>
          <w:sz w:val="22"/>
          <w:szCs w:val="22"/>
        </w:rPr>
        <w:t>Chapter 6:</w:t>
      </w:r>
      <w:r w:rsidRPr="005971A4">
        <w:rPr>
          <w:rFonts w:ascii="Arial" w:hAnsi="Arial" w:cs="Arial"/>
          <w:sz w:val="22"/>
          <w:szCs w:val="22"/>
        </w:rPr>
        <w:t xml:space="preserve"> </w:t>
      </w:r>
      <w:r w:rsidR="001E5B63">
        <w:rPr>
          <w:rFonts w:ascii="Arial" w:hAnsi="Arial" w:cs="Arial"/>
          <w:sz w:val="22"/>
          <w:szCs w:val="22"/>
        </w:rPr>
        <w:t>M</w:t>
      </w:r>
      <w:r w:rsidR="001E5B63" w:rsidRPr="001E5B63">
        <w:rPr>
          <w:rFonts w:ascii="Arial" w:hAnsi="Arial" w:cs="Arial"/>
          <w:sz w:val="22"/>
          <w:szCs w:val="22"/>
        </w:rPr>
        <w:t>ental health in</w:t>
      </w:r>
      <w:r w:rsidR="001E5B63">
        <w:rPr>
          <w:rFonts w:ascii="Arial" w:hAnsi="Arial" w:cs="Arial"/>
          <w:sz w:val="22"/>
          <w:szCs w:val="22"/>
        </w:rPr>
        <w:t xml:space="preserve"> </w:t>
      </w:r>
      <w:r w:rsidR="001E5B63" w:rsidRPr="001E5B63">
        <w:rPr>
          <w:rFonts w:ascii="Arial" w:hAnsi="Arial" w:cs="Arial"/>
          <w:sz w:val="22"/>
          <w:szCs w:val="22"/>
        </w:rPr>
        <w:t>developing countries.</w:t>
      </w:r>
      <w:r>
        <w:rPr>
          <w:rFonts w:ascii="Arial" w:hAnsi="Arial" w:cs="Arial"/>
          <w:sz w:val="22"/>
          <w:szCs w:val="22"/>
        </w:rPr>
        <w:t xml:space="preserve"> </w:t>
      </w:r>
      <w:r w:rsidRPr="005971A4">
        <w:rPr>
          <w:rFonts w:ascii="Arial" w:hAnsi="Arial" w:cs="Arial"/>
          <w:sz w:val="22"/>
          <w:szCs w:val="22"/>
        </w:rPr>
        <w:t xml:space="preserve">This lecture </w:t>
      </w:r>
      <w:r w:rsidR="001E5B63" w:rsidRPr="001E5B63">
        <w:rPr>
          <w:rFonts w:ascii="Arial" w:hAnsi="Arial" w:cs="Arial"/>
          <w:sz w:val="22"/>
          <w:szCs w:val="22"/>
        </w:rPr>
        <w:t>shows that mental health is a central component of health problems</w:t>
      </w:r>
      <w:r w:rsidR="001E5B63">
        <w:rPr>
          <w:rFonts w:ascii="Arial" w:hAnsi="Arial" w:cs="Arial"/>
          <w:sz w:val="22"/>
          <w:szCs w:val="22"/>
        </w:rPr>
        <w:t xml:space="preserve"> </w:t>
      </w:r>
      <w:r w:rsidR="001E5B63" w:rsidRPr="001E5B63">
        <w:rPr>
          <w:rFonts w:ascii="Arial" w:hAnsi="Arial" w:cs="Arial"/>
          <w:sz w:val="22"/>
          <w:szCs w:val="22"/>
        </w:rPr>
        <w:t>arising out of inequality, and contributes to the perpetration of inequality in</w:t>
      </w:r>
      <w:r w:rsidR="001E5B63">
        <w:rPr>
          <w:rFonts w:ascii="Arial" w:hAnsi="Arial" w:cs="Arial"/>
          <w:sz w:val="22"/>
          <w:szCs w:val="22"/>
        </w:rPr>
        <w:t xml:space="preserve"> </w:t>
      </w:r>
      <w:r w:rsidR="001E5B63" w:rsidRPr="001E5B63">
        <w:rPr>
          <w:rFonts w:ascii="Arial" w:hAnsi="Arial" w:cs="Arial"/>
          <w:sz w:val="22"/>
          <w:szCs w:val="22"/>
        </w:rPr>
        <w:t xml:space="preserve">developing countries. </w:t>
      </w:r>
    </w:p>
    <w:p w14:paraId="03A18FFF" w14:textId="0C791BE0" w:rsidR="00C21DFC" w:rsidRPr="005971A4" w:rsidRDefault="00C21DFC" w:rsidP="001E5B63">
      <w:pPr>
        <w:outlineLvl w:val="0"/>
        <w:rPr>
          <w:rFonts w:ascii="Arial" w:hAnsi="Arial" w:cs="Arial"/>
          <w:sz w:val="22"/>
          <w:szCs w:val="22"/>
        </w:rPr>
      </w:pPr>
      <w:r w:rsidRPr="00C21DFC">
        <w:rPr>
          <w:rFonts w:ascii="Arial" w:hAnsi="Arial" w:cs="Arial"/>
          <w:sz w:val="22"/>
          <w:szCs w:val="22"/>
          <w:u w:val="single"/>
        </w:rPr>
        <w:t>Paper to read and discuss</w:t>
      </w:r>
      <w:r>
        <w:rPr>
          <w:rFonts w:ascii="Arial" w:hAnsi="Arial" w:cs="Arial"/>
          <w:sz w:val="22"/>
          <w:szCs w:val="22"/>
        </w:rPr>
        <w:t>:</w:t>
      </w:r>
      <w:r w:rsidR="005F5CEA" w:rsidRPr="005F5CEA">
        <w:rPr>
          <w:rFonts w:ascii="Arial" w:hAnsi="Arial" w:cs="Arial"/>
          <w:sz w:val="22"/>
          <w:szCs w:val="22"/>
        </w:rPr>
        <w:t xml:space="preserve"> </w:t>
      </w:r>
      <w:proofErr w:type="spellStart"/>
      <w:r w:rsidR="005F5CEA" w:rsidRPr="005F5CEA">
        <w:rPr>
          <w:rFonts w:ascii="Arial" w:hAnsi="Arial" w:cs="Arial"/>
          <w:sz w:val="22"/>
          <w:szCs w:val="22"/>
        </w:rPr>
        <w:t>Thienkrua</w:t>
      </w:r>
      <w:proofErr w:type="spellEnd"/>
      <w:r w:rsidR="005F5CEA" w:rsidRPr="005F5CEA">
        <w:rPr>
          <w:rFonts w:ascii="Arial" w:hAnsi="Arial" w:cs="Arial"/>
          <w:sz w:val="22"/>
          <w:szCs w:val="22"/>
        </w:rPr>
        <w:t xml:space="preserve"> W</w:t>
      </w:r>
      <w:r w:rsidR="005F5CEA">
        <w:rPr>
          <w:rFonts w:ascii="Arial" w:hAnsi="Arial" w:cs="Arial"/>
          <w:sz w:val="22"/>
          <w:szCs w:val="22"/>
        </w:rPr>
        <w:t xml:space="preserve">, et al. </w:t>
      </w:r>
      <w:r w:rsidR="005F5CEA" w:rsidRPr="005F5CEA">
        <w:rPr>
          <w:rFonts w:ascii="Arial" w:hAnsi="Arial" w:cs="Arial"/>
          <w:sz w:val="22"/>
          <w:szCs w:val="22"/>
        </w:rPr>
        <w:t>Symptoms of posttraumatic stress disorder and depression among children in tsunami-affected areas in southern Thailand.</w:t>
      </w:r>
      <w:r w:rsidR="005F5CEA">
        <w:rPr>
          <w:rFonts w:ascii="Arial" w:hAnsi="Arial" w:cs="Arial"/>
          <w:sz w:val="22"/>
          <w:szCs w:val="22"/>
        </w:rPr>
        <w:t xml:space="preserve"> </w:t>
      </w:r>
      <w:r w:rsidR="005F5CEA" w:rsidRPr="005F5CEA">
        <w:rPr>
          <w:rFonts w:ascii="Arial" w:hAnsi="Arial" w:cs="Arial"/>
          <w:sz w:val="22"/>
          <w:szCs w:val="22"/>
        </w:rPr>
        <w:t xml:space="preserve">JAMA. </w:t>
      </w:r>
      <w:proofErr w:type="gramStart"/>
      <w:r w:rsidR="005F5CEA" w:rsidRPr="005F5CEA">
        <w:rPr>
          <w:rFonts w:ascii="Arial" w:hAnsi="Arial" w:cs="Arial"/>
          <w:sz w:val="22"/>
          <w:szCs w:val="22"/>
        </w:rPr>
        <w:t>2006;296:549</w:t>
      </w:r>
      <w:proofErr w:type="gramEnd"/>
      <w:r w:rsidR="005F5CEA" w:rsidRPr="005F5CEA">
        <w:rPr>
          <w:rFonts w:ascii="Arial" w:hAnsi="Arial" w:cs="Arial"/>
          <w:sz w:val="22"/>
          <w:szCs w:val="22"/>
        </w:rPr>
        <w:t>-59.</w:t>
      </w:r>
    </w:p>
    <w:p w14:paraId="555DF01C" w14:textId="77777777" w:rsidR="00C61D29" w:rsidRPr="00990CD3" w:rsidRDefault="00C61D29" w:rsidP="00C61D29">
      <w:pPr>
        <w:rPr>
          <w:rFonts w:ascii="Arial" w:hAnsi="Arial" w:cs="Arial"/>
          <w:sz w:val="22"/>
          <w:szCs w:val="22"/>
        </w:rPr>
      </w:pPr>
      <w:r>
        <w:rPr>
          <w:rFonts w:ascii="Arial" w:hAnsi="Arial" w:cs="Arial"/>
          <w:sz w:val="22"/>
          <w:szCs w:val="22"/>
        </w:rPr>
        <w:t>Reference</w:t>
      </w:r>
      <w:r w:rsidRPr="00990CD3">
        <w:rPr>
          <w:rFonts w:ascii="Arial" w:hAnsi="Arial" w:cs="Arial"/>
          <w:sz w:val="22"/>
          <w:szCs w:val="22"/>
        </w:rPr>
        <w:t xml:space="preserve">s: </w:t>
      </w:r>
    </w:p>
    <w:p w14:paraId="032F705B" w14:textId="3A984918" w:rsidR="001E5B63" w:rsidRDefault="00C61D29" w:rsidP="001E5B63">
      <w:pPr>
        <w:rPr>
          <w:rFonts w:ascii="Arial" w:hAnsi="Arial" w:cs="Arial"/>
          <w:sz w:val="22"/>
          <w:szCs w:val="22"/>
        </w:rPr>
      </w:pPr>
      <w:r>
        <w:rPr>
          <w:rFonts w:ascii="Arial" w:hAnsi="Arial" w:cs="Arial"/>
          <w:sz w:val="22"/>
          <w:szCs w:val="22"/>
        </w:rPr>
        <w:t xml:space="preserve">1. </w:t>
      </w:r>
      <w:r w:rsidR="001E5B63">
        <w:rPr>
          <w:rFonts w:ascii="Arial" w:hAnsi="Arial" w:cs="Arial"/>
          <w:sz w:val="22"/>
          <w:szCs w:val="22"/>
        </w:rPr>
        <w:t xml:space="preserve">Chapter 12: </w:t>
      </w:r>
      <w:r w:rsidR="001E5B63" w:rsidRPr="001E5B63">
        <w:rPr>
          <w:rFonts w:ascii="Arial" w:hAnsi="Arial" w:cs="Arial"/>
          <w:sz w:val="22"/>
          <w:szCs w:val="22"/>
        </w:rPr>
        <w:t>Poverty, inequality, and mental health in</w:t>
      </w:r>
      <w:r w:rsidR="001E5B63">
        <w:rPr>
          <w:rFonts w:ascii="Arial" w:hAnsi="Arial" w:cs="Arial"/>
          <w:sz w:val="22"/>
          <w:szCs w:val="22"/>
        </w:rPr>
        <w:t xml:space="preserve"> </w:t>
      </w:r>
      <w:r w:rsidR="001E5B63" w:rsidRPr="001E5B63">
        <w:rPr>
          <w:rFonts w:ascii="Arial" w:hAnsi="Arial" w:cs="Arial"/>
          <w:sz w:val="22"/>
          <w:szCs w:val="22"/>
        </w:rPr>
        <w:t>developing countries</w:t>
      </w:r>
      <w:r w:rsidR="001E5B63">
        <w:rPr>
          <w:rFonts w:ascii="Arial" w:hAnsi="Arial" w:cs="Arial"/>
          <w:sz w:val="22"/>
          <w:szCs w:val="22"/>
        </w:rPr>
        <w:t xml:space="preserve">. In </w:t>
      </w:r>
      <w:r w:rsidR="001E5B63" w:rsidRPr="00B83414">
        <w:rPr>
          <w:rFonts w:ascii="Arial" w:hAnsi="Arial" w:cs="Arial"/>
          <w:sz w:val="22"/>
          <w:szCs w:val="22"/>
        </w:rPr>
        <w:t>Poverty, inequality and health: an international perspective</w:t>
      </w:r>
    </w:p>
    <w:p w14:paraId="2BF7EE8E" w14:textId="48BCC9DF" w:rsidR="00771C05" w:rsidRDefault="00771C05" w:rsidP="00771C05">
      <w:pPr>
        <w:rPr>
          <w:rFonts w:ascii="Arial" w:hAnsi="Arial" w:cs="Arial"/>
          <w:sz w:val="22"/>
          <w:szCs w:val="22"/>
        </w:rPr>
      </w:pPr>
      <w:r>
        <w:rPr>
          <w:rFonts w:ascii="Arial" w:hAnsi="Arial" w:cs="Arial"/>
          <w:sz w:val="22"/>
          <w:szCs w:val="22"/>
        </w:rPr>
        <w:t xml:space="preserve">2. </w:t>
      </w:r>
      <w:r w:rsidRPr="00771C05">
        <w:rPr>
          <w:rFonts w:ascii="Arial" w:hAnsi="Arial" w:cs="Arial"/>
          <w:sz w:val="22"/>
          <w:szCs w:val="22"/>
        </w:rPr>
        <w:t>Harpham T. Urbanization and mental health in developing countries: a research role for social scientists, public health professionals and social psychiatrists.</w:t>
      </w:r>
      <w:r>
        <w:rPr>
          <w:rFonts w:ascii="Arial" w:hAnsi="Arial" w:cs="Arial"/>
          <w:sz w:val="22"/>
          <w:szCs w:val="22"/>
        </w:rPr>
        <w:t xml:space="preserve"> </w:t>
      </w:r>
      <w:r w:rsidRPr="00771C05">
        <w:rPr>
          <w:rFonts w:ascii="Arial" w:hAnsi="Arial" w:cs="Arial"/>
          <w:sz w:val="22"/>
          <w:szCs w:val="22"/>
        </w:rPr>
        <w:t xml:space="preserve">Soc Sci Med. </w:t>
      </w:r>
      <w:proofErr w:type="gramStart"/>
      <w:r w:rsidRPr="00771C05">
        <w:rPr>
          <w:rFonts w:ascii="Arial" w:hAnsi="Arial" w:cs="Arial"/>
          <w:sz w:val="22"/>
          <w:szCs w:val="22"/>
        </w:rPr>
        <w:t>1994;39:233</w:t>
      </w:r>
      <w:proofErr w:type="gramEnd"/>
      <w:r w:rsidRPr="00771C05">
        <w:rPr>
          <w:rFonts w:ascii="Arial" w:hAnsi="Arial" w:cs="Arial"/>
          <w:sz w:val="22"/>
          <w:szCs w:val="22"/>
        </w:rPr>
        <w:t>-45.</w:t>
      </w:r>
    </w:p>
    <w:p w14:paraId="6A59A0DA" w14:textId="3272FC89" w:rsidR="00C61D29" w:rsidRDefault="00C61D29" w:rsidP="00C61D29">
      <w:pPr>
        <w:rPr>
          <w:rFonts w:ascii="Arial" w:hAnsi="Arial" w:cs="Arial"/>
          <w:sz w:val="22"/>
          <w:szCs w:val="22"/>
        </w:rPr>
      </w:pPr>
      <w:r w:rsidRPr="00260C6D">
        <w:rPr>
          <w:rFonts w:ascii="Arial" w:hAnsi="Arial" w:cs="Arial"/>
          <w:sz w:val="22"/>
          <w:szCs w:val="22"/>
          <w:u w:val="single"/>
        </w:rPr>
        <w:t>Assignments</w:t>
      </w:r>
      <w:r w:rsidRPr="00260C6D">
        <w:rPr>
          <w:rFonts w:ascii="Arial" w:hAnsi="Arial" w:cs="Arial"/>
          <w:sz w:val="22"/>
          <w:szCs w:val="22"/>
        </w:rPr>
        <w:t>: Carmen discussion participation and lecture self-check</w:t>
      </w:r>
    </w:p>
    <w:p w14:paraId="004EDD47" w14:textId="6C8BA789" w:rsidR="00C61D29" w:rsidRDefault="00C61D29" w:rsidP="00C61D29">
      <w:pPr>
        <w:rPr>
          <w:rFonts w:ascii="Arial" w:hAnsi="Arial" w:cs="Arial"/>
          <w:sz w:val="22"/>
          <w:szCs w:val="22"/>
        </w:rPr>
      </w:pPr>
    </w:p>
    <w:p w14:paraId="705FC12E" w14:textId="251D7F72" w:rsidR="0009274D" w:rsidRPr="0009274D" w:rsidRDefault="00C61D29" w:rsidP="0009274D">
      <w:pPr>
        <w:outlineLvl w:val="0"/>
        <w:rPr>
          <w:rFonts w:ascii="Arial" w:hAnsi="Arial" w:cs="Arial"/>
          <w:sz w:val="22"/>
          <w:szCs w:val="22"/>
        </w:rPr>
      </w:pPr>
      <w:r>
        <w:rPr>
          <w:rFonts w:ascii="Arial" w:hAnsi="Arial" w:cs="Arial"/>
          <w:sz w:val="22"/>
          <w:szCs w:val="22"/>
        </w:rPr>
        <w:t>Chapter 7:</w:t>
      </w:r>
      <w:r w:rsidRPr="005971A4">
        <w:rPr>
          <w:rFonts w:ascii="Arial" w:hAnsi="Arial" w:cs="Arial"/>
          <w:sz w:val="22"/>
          <w:szCs w:val="22"/>
        </w:rPr>
        <w:t xml:space="preserve"> </w:t>
      </w:r>
      <w:r w:rsidR="0009274D" w:rsidRPr="0009274D">
        <w:rPr>
          <w:rFonts w:ascii="Arial" w:hAnsi="Arial" w:cs="Arial"/>
          <w:sz w:val="22"/>
          <w:szCs w:val="22"/>
        </w:rPr>
        <w:t>Children’s health in developing countries</w:t>
      </w:r>
      <w:r w:rsidR="001E5B63">
        <w:rPr>
          <w:rFonts w:ascii="Arial" w:hAnsi="Arial" w:cs="Arial"/>
          <w:sz w:val="22"/>
          <w:szCs w:val="22"/>
        </w:rPr>
        <w:t>.</w:t>
      </w:r>
      <w:r>
        <w:rPr>
          <w:rFonts w:ascii="Arial" w:hAnsi="Arial" w:cs="Arial"/>
          <w:sz w:val="22"/>
          <w:szCs w:val="22"/>
        </w:rPr>
        <w:t xml:space="preserve"> </w:t>
      </w:r>
      <w:r w:rsidRPr="005971A4">
        <w:rPr>
          <w:rFonts w:ascii="Arial" w:hAnsi="Arial" w:cs="Arial"/>
          <w:sz w:val="22"/>
          <w:szCs w:val="22"/>
        </w:rPr>
        <w:t xml:space="preserve">This lecture </w:t>
      </w:r>
      <w:r w:rsidR="0009274D" w:rsidRPr="0009274D">
        <w:rPr>
          <w:rFonts w:ascii="Arial" w:hAnsi="Arial" w:cs="Arial"/>
          <w:sz w:val="22"/>
          <w:szCs w:val="22"/>
        </w:rPr>
        <w:t>presents a conceptual model to help understand the variables that</w:t>
      </w:r>
      <w:r w:rsidR="0009274D">
        <w:rPr>
          <w:rFonts w:ascii="Arial" w:hAnsi="Arial" w:cs="Arial"/>
          <w:sz w:val="22"/>
          <w:szCs w:val="22"/>
        </w:rPr>
        <w:t xml:space="preserve"> </w:t>
      </w:r>
      <w:r w:rsidR="0009274D" w:rsidRPr="0009274D">
        <w:rPr>
          <w:rFonts w:ascii="Arial" w:hAnsi="Arial" w:cs="Arial"/>
          <w:sz w:val="22"/>
          <w:szCs w:val="22"/>
        </w:rPr>
        <w:t>play a role in the complex scenario of child neglect in poor communities in</w:t>
      </w:r>
      <w:r w:rsidR="0009274D">
        <w:rPr>
          <w:rFonts w:ascii="Arial" w:hAnsi="Arial" w:cs="Arial"/>
          <w:sz w:val="22"/>
          <w:szCs w:val="22"/>
        </w:rPr>
        <w:t xml:space="preserve"> </w:t>
      </w:r>
      <w:r w:rsidR="0009274D" w:rsidRPr="0009274D">
        <w:rPr>
          <w:rFonts w:ascii="Arial" w:hAnsi="Arial" w:cs="Arial"/>
          <w:sz w:val="22"/>
          <w:szCs w:val="22"/>
        </w:rPr>
        <w:t>developing countries, their social marginalization, and their seclusion from the</w:t>
      </w:r>
    </w:p>
    <w:p w14:paraId="59F181E7" w14:textId="59CFF4B3" w:rsidR="00C61D29" w:rsidRDefault="0009274D" w:rsidP="0009274D">
      <w:pPr>
        <w:outlineLvl w:val="0"/>
        <w:rPr>
          <w:rFonts w:ascii="Arial" w:hAnsi="Arial" w:cs="Arial"/>
          <w:sz w:val="22"/>
          <w:szCs w:val="22"/>
        </w:rPr>
      </w:pPr>
      <w:r w:rsidRPr="0009274D">
        <w:rPr>
          <w:rFonts w:ascii="Arial" w:hAnsi="Arial" w:cs="Arial"/>
          <w:sz w:val="22"/>
          <w:szCs w:val="22"/>
        </w:rPr>
        <w:t xml:space="preserve">health care available to them. </w:t>
      </w:r>
    </w:p>
    <w:p w14:paraId="61A713E0" w14:textId="7596EEAF" w:rsidR="00445A6D" w:rsidRPr="00445A6D" w:rsidRDefault="00C21DFC" w:rsidP="00445A6D">
      <w:pPr>
        <w:outlineLvl w:val="0"/>
        <w:rPr>
          <w:rFonts w:ascii="Arial" w:hAnsi="Arial" w:cs="Arial"/>
          <w:sz w:val="22"/>
          <w:szCs w:val="22"/>
        </w:rPr>
      </w:pPr>
      <w:r w:rsidRPr="00C21DFC">
        <w:rPr>
          <w:rFonts w:ascii="Arial" w:hAnsi="Arial" w:cs="Arial"/>
          <w:sz w:val="22"/>
          <w:szCs w:val="22"/>
          <w:u w:val="single"/>
        </w:rPr>
        <w:t>Paper to read and discuss</w:t>
      </w:r>
      <w:r>
        <w:rPr>
          <w:rFonts w:ascii="Arial" w:hAnsi="Arial" w:cs="Arial"/>
          <w:sz w:val="22"/>
          <w:szCs w:val="22"/>
        </w:rPr>
        <w:t>:</w:t>
      </w:r>
      <w:r w:rsidR="00445A6D">
        <w:rPr>
          <w:rFonts w:ascii="Arial" w:hAnsi="Arial" w:cs="Arial"/>
          <w:sz w:val="22"/>
          <w:szCs w:val="22"/>
        </w:rPr>
        <w:t xml:space="preserve"> </w:t>
      </w:r>
      <w:r w:rsidR="00445A6D" w:rsidRPr="00445A6D">
        <w:rPr>
          <w:rFonts w:ascii="Arial" w:hAnsi="Arial" w:cs="Arial"/>
          <w:sz w:val="22"/>
          <w:szCs w:val="22"/>
        </w:rPr>
        <w:t>Pullan R</w:t>
      </w:r>
      <w:r w:rsidR="00445A6D">
        <w:rPr>
          <w:rFonts w:ascii="Arial" w:hAnsi="Arial" w:cs="Arial"/>
          <w:sz w:val="22"/>
          <w:szCs w:val="22"/>
        </w:rPr>
        <w:t xml:space="preserve">L, et al. </w:t>
      </w:r>
      <w:r w:rsidR="00445A6D" w:rsidRPr="00445A6D">
        <w:rPr>
          <w:rFonts w:ascii="Arial" w:hAnsi="Arial" w:cs="Arial"/>
          <w:sz w:val="22"/>
          <w:szCs w:val="22"/>
        </w:rPr>
        <w:t>Effects, equity, and cost of school-based and community-wide treatment strategies for soil-transmitted helminths in Kenya: a cluster-</w:t>
      </w:r>
      <w:proofErr w:type="spellStart"/>
      <w:r w:rsidR="00445A6D" w:rsidRPr="00445A6D">
        <w:rPr>
          <w:rFonts w:ascii="Arial" w:hAnsi="Arial" w:cs="Arial"/>
          <w:sz w:val="22"/>
          <w:szCs w:val="22"/>
        </w:rPr>
        <w:t>randomised</w:t>
      </w:r>
      <w:proofErr w:type="spellEnd"/>
      <w:r w:rsidR="00445A6D" w:rsidRPr="00445A6D">
        <w:rPr>
          <w:rFonts w:ascii="Arial" w:hAnsi="Arial" w:cs="Arial"/>
          <w:sz w:val="22"/>
          <w:szCs w:val="22"/>
        </w:rPr>
        <w:t xml:space="preserve"> controlled trial.</w:t>
      </w:r>
      <w:r w:rsidR="00445A6D">
        <w:rPr>
          <w:rFonts w:ascii="Arial" w:hAnsi="Arial" w:cs="Arial"/>
          <w:sz w:val="22"/>
          <w:szCs w:val="22"/>
        </w:rPr>
        <w:t xml:space="preserve"> </w:t>
      </w:r>
      <w:r w:rsidR="00445A6D" w:rsidRPr="00445A6D">
        <w:rPr>
          <w:rFonts w:ascii="Arial" w:hAnsi="Arial" w:cs="Arial"/>
          <w:sz w:val="22"/>
          <w:szCs w:val="22"/>
        </w:rPr>
        <w:t xml:space="preserve">Lancet. </w:t>
      </w:r>
      <w:proofErr w:type="gramStart"/>
      <w:r w:rsidR="00445A6D" w:rsidRPr="00445A6D">
        <w:rPr>
          <w:rFonts w:ascii="Arial" w:hAnsi="Arial" w:cs="Arial"/>
          <w:sz w:val="22"/>
          <w:szCs w:val="22"/>
        </w:rPr>
        <w:t>2019;393:2039</w:t>
      </w:r>
      <w:proofErr w:type="gramEnd"/>
      <w:r w:rsidR="00445A6D" w:rsidRPr="00445A6D">
        <w:rPr>
          <w:rFonts w:ascii="Arial" w:hAnsi="Arial" w:cs="Arial"/>
          <w:sz w:val="22"/>
          <w:szCs w:val="22"/>
        </w:rPr>
        <w:t>-2050</w:t>
      </w:r>
    </w:p>
    <w:p w14:paraId="21116FA9" w14:textId="77777777" w:rsidR="00C61D29" w:rsidRPr="00990CD3" w:rsidRDefault="00C61D29" w:rsidP="00C61D29">
      <w:pPr>
        <w:rPr>
          <w:rFonts w:ascii="Arial" w:hAnsi="Arial" w:cs="Arial"/>
          <w:sz w:val="22"/>
          <w:szCs w:val="22"/>
        </w:rPr>
      </w:pPr>
      <w:r>
        <w:rPr>
          <w:rFonts w:ascii="Arial" w:hAnsi="Arial" w:cs="Arial"/>
          <w:sz w:val="22"/>
          <w:szCs w:val="22"/>
        </w:rPr>
        <w:t>Reference</w:t>
      </w:r>
      <w:r w:rsidRPr="00990CD3">
        <w:rPr>
          <w:rFonts w:ascii="Arial" w:hAnsi="Arial" w:cs="Arial"/>
          <w:sz w:val="22"/>
          <w:szCs w:val="22"/>
        </w:rPr>
        <w:t xml:space="preserve">s: </w:t>
      </w:r>
    </w:p>
    <w:p w14:paraId="65DD720C" w14:textId="05DB1218" w:rsidR="0009274D" w:rsidRDefault="00C61D29" w:rsidP="0009274D">
      <w:pPr>
        <w:rPr>
          <w:rFonts w:ascii="Arial" w:hAnsi="Arial" w:cs="Arial"/>
          <w:sz w:val="22"/>
          <w:szCs w:val="22"/>
        </w:rPr>
      </w:pPr>
      <w:r>
        <w:rPr>
          <w:rFonts w:ascii="Arial" w:hAnsi="Arial" w:cs="Arial"/>
          <w:sz w:val="22"/>
          <w:szCs w:val="22"/>
        </w:rPr>
        <w:t xml:space="preserve">1. </w:t>
      </w:r>
      <w:r w:rsidR="0009274D">
        <w:rPr>
          <w:rFonts w:ascii="Arial" w:hAnsi="Arial" w:cs="Arial"/>
          <w:sz w:val="22"/>
          <w:szCs w:val="22"/>
        </w:rPr>
        <w:t xml:space="preserve">Chapter 7: </w:t>
      </w:r>
      <w:r w:rsidR="0009274D" w:rsidRPr="0009274D">
        <w:rPr>
          <w:rFonts w:ascii="Arial" w:hAnsi="Arial" w:cs="Arial"/>
          <w:sz w:val="22"/>
          <w:szCs w:val="22"/>
        </w:rPr>
        <w:t>Children’s health in developing countries:</w:t>
      </w:r>
      <w:r w:rsidR="0009274D">
        <w:rPr>
          <w:rFonts w:ascii="Arial" w:hAnsi="Arial" w:cs="Arial"/>
          <w:sz w:val="22"/>
          <w:szCs w:val="22"/>
        </w:rPr>
        <w:t xml:space="preserve"> </w:t>
      </w:r>
      <w:r w:rsidR="0009274D" w:rsidRPr="0009274D">
        <w:rPr>
          <w:rFonts w:ascii="Arial" w:hAnsi="Arial" w:cs="Arial"/>
          <w:sz w:val="22"/>
          <w:szCs w:val="22"/>
        </w:rPr>
        <w:t>issues of coping, child neglect and</w:t>
      </w:r>
      <w:r w:rsidR="0009274D">
        <w:rPr>
          <w:rFonts w:ascii="Arial" w:hAnsi="Arial" w:cs="Arial"/>
          <w:sz w:val="22"/>
          <w:szCs w:val="22"/>
        </w:rPr>
        <w:t xml:space="preserve"> </w:t>
      </w:r>
      <w:r w:rsidR="0009274D" w:rsidRPr="0009274D">
        <w:rPr>
          <w:rFonts w:ascii="Arial" w:hAnsi="Arial" w:cs="Arial"/>
          <w:sz w:val="22"/>
          <w:szCs w:val="22"/>
        </w:rPr>
        <w:t>marginalization</w:t>
      </w:r>
      <w:r w:rsidR="0009274D">
        <w:rPr>
          <w:rFonts w:ascii="Arial" w:hAnsi="Arial" w:cs="Arial"/>
          <w:sz w:val="22"/>
          <w:szCs w:val="22"/>
        </w:rPr>
        <w:t xml:space="preserve">. In </w:t>
      </w:r>
      <w:r w:rsidR="0009274D" w:rsidRPr="00B83414">
        <w:rPr>
          <w:rFonts w:ascii="Arial" w:hAnsi="Arial" w:cs="Arial"/>
          <w:sz w:val="22"/>
          <w:szCs w:val="22"/>
        </w:rPr>
        <w:t>Poverty, inequality and health: an international perspective</w:t>
      </w:r>
    </w:p>
    <w:p w14:paraId="437FD1F1" w14:textId="77777777" w:rsidR="00C61D29" w:rsidRDefault="00C61D29" w:rsidP="00C61D29">
      <w:pPr>
        <w:rPr>
          <w:rFonts w:ascii="Arial" w:hAnsi="Arial" w:cs="Arial"/>
          <w:sz w:val="22"/>
          <w:szCs w:val="22"/>
        </w:rPr>
      </w:pPr>
      <w:r w:rsidRPr="00260C6D">
        <w:rPr>
          <w:rFonts w:ascii="Arial" w:hAnsi="Arial" w:cs="Arial"/>
          <w:sz w:val="22"/>
          <w:szCs w:val="22"/>
          <w:u w:val="single"/>
        </w:rPr>
        <w:t>Assignments</w:t>
      </w:r>
      <w:r w:rsidRPr="00260C6D">
        <w:rPr>
          <w:rFonts w:ascii="Arial" w:hAnsi="Arial" w:cs="Arial"/>
          <w:sz w:val="22"/>
          <w:szCs w:val="22"/>
        </w:rPr>
        <w:t>: Carmen discussion participation and lecture self-check</w:t>
      </w:r>
    </w:p>
    <w:p w14:paraId="44A71C32" w14:textId="77777777" w:rsidR="00C61D29" w:rsidRDefault="00C61D29" w:rsidP="00C61D29">
      <w:pPr>
        <w:rPr>
          <w:rFonts w:ascii="Arial" w:hAnsi="Arial" w:cs="Arial"/>
          <w:sz w:val="22"/>
          <w:szCs w:val="22"/>
        </w:rPr>
      </w:pPr>
    </w:p>
    <w:p w14:paraId="19E9B805" w14:textId="08AF1957" w:rsidR="00C61D29" w:rsidRDefault="00C61D29" w:rsidP="0078286D">
      <w:pPr>
        <w:outlineLvl w:val="0"/>
        <w:rPr>
          <w:rFonts w:ascii="Arial" w:hAnsi="Arial" w:cs="Arial"/>
          <w:sz w:val="22"/>
          <w:szCs w:val="22"/>
        </w:rPr>
      </w:pPr>
      <w:r>
        <w:rPr>
          <w:rFonts w:ascii="Arial" w:hAnsi="Arial" w:cs="Arial"/>
          <w:sz w:val="22"/>
          <w:szCs w:val="22"/>
        </w:rPr>
        <w:t>Chapter 8:</w:t>
      </w:r>
      <w:r w:rsidRPr="005971A4">
        <w:rPr>
          <w:rFonts w:ascii="Arial" w:hAnsi="Arial" w:cs="Arial"/>
          <w:sz w:val="22"/>
          <w:szCs w:val="22"/>
        </w:rPr>
        <w:t xml:space="preserve"> </w:t>
      </w:r>
      <w:r w:rsidR="005E0E03">
        <w:rPr>
          <w:rFonts w:ascii="Arial" w:hAnsi="Arial" w:cs="Arial"/>
          <w:sz w:val="22"/>
          <w:szCs w:val="22"/>
        </w:rPr>
        <w:t xml:space="preserve">HIV </w:t>
      </w:r>
      <w:r w:rsidR="0078286D">
        <w:rPr>
          <w:rFonts w:ascii="Arial" w:hAnsi="Arial" w:cs="Arial"/>
          <w:sz w:val="22"/>
          <w:szCs w:val="22"/>
        </w:rPr>
        <w:t>pandemic and lessons</w:t>
      </w:r>
      <w:r w:rsidR="00EA6661">
        <w:rPr>
          <w:rFonts w:ascii="Arial" w:hAnsi="Arial" w:cs="Arial"/>
          <w:sz w:val="22"/>
          <w:szCs w:val="22"/>
        </w:rPr>
        <w:t xml:space="preserve"> learned</w:t>
      </w:r>
      <w:r w:rsidR="001E5B63">
        <w:rPr>
          <w:rFonts w:ascii="Arial" w:hAnsi="Arial" w:cs="Arial"/>
          <w:sz w:val="22"/>
          <w:szCs w:val="22"/>
        </w:rPr>
        <w:t>.</w:t>
      </w:r>
      <w:r>
        <w:rPr>
          <w:rFonts w:ascii="Arial" w:hAnsi="Arial" w:cs="Arial"/>
          <w:sz w:val="22"/>
          <w:szCs w:val="22"/>
        </w:rPr>
        <w:t xml:space="preserve"> </w:t>
      </w:r>
      <w:r w:rsidRPr="005971A4">
        <w:rPr>
          <w:rFonts w:ascii="Arial" w:hAnsi="Arial" w:cs="Arial"/>
          <w:sz w:val="22"/>
          <w:szCs w:val="22"/>
        </w:rPr>
        <w:t xml:space="preserve">This lecture </w:t>
      </w:r>
      <w:r w:rsidR="0078286D">
        <w:rPr>
          <w:rFonts w:ascii="Arial" w:hAnsi="Arial" w:cs="Arial"/>
          <w:sz w:val="22"/>
          <w:szCs w:val="22"/>
        </w:rPr>
        <w:t xml:space="preserve">introduces HIV pandemic and </w:t>
      </w:r>
      <w:r w:rsidR="0078286D" w:rsidRPr="0078286D">
        <w:rPr>
          <w:rFonts w:ascii="Arial" w:hAnsi="Arial" w:cs="Arial"/>
          <w:sz w:val="22"/>
          <w:szCs w:val="22"/>
        </w:rPr>
        <w:t xml:space="preserve">focuses on </w:t>
      </w:r>
      <w:r w:rsidR="0078286D">
        <w:rPr>
          <w:rFonts w:ascii="Arial" w:hAnsi="Arial" w:cs="Arial"/>
          <w:sz w:val="22"/>
          <w:szCs w:val="22"/>
        </w:rPr>
        <w:t>UN</w:t>
      </w:r>
      <w:r w:rsidR="0078286D" w:rsidRPr="0078286D">
        <w:rPr>
          <w:rFonts w:ascii="Arial" w:hAnsi="Arial" w:cs="Arial"/>
          <w:sz w:val="22"/>
          <w:szCs w:val="22"/>
        </w:rPr>
        <w:t xml:space="preserve"> responses </w:t>
      </w:r>
      <w:r w:rsidR="0078286D">
        <w:rPr>
          <w:rFonts w:ascii="Arial" w:hAnsi="Arial" w:cs="Arial"/>
          <w:sz w:val="22"/>
          <w:szCs w:val="22"/>
        </w:rPr>
        <w:t>and lessons learned.</w:t>
      </w:r>
    </w:p>
    <w:p w14:paraId="2BF57978" w14:textId="48BD224C" w:rsidR="00F4166F" w:rsidRPr="00F4166F" w:rsidRDefault="00C21DFC" w:rsidP="00F4166F">
      <w:pPr>
        <w:outlineLvl w:val="0"/>
        <w:rPr>
          <w:rFonts w:ascii="Arial" w:hAnsi="Arial" w:cs="Arial"/>
          <w:sz w:val="22"/>
          <w:szCs w:val="22"/>
        </w:rPr>
      </w:pPr>
      <w:r w:rsidRPr="00C21DFC">
        <w:rPr>
          <w:rFonts w:ascii="Arial" w:hAnsi="Arial" w:cs="Arial"/>
          <w:sz w:val="22"/>
          <w:szCs w:val="22"/>
          <w:u w:val="single"/>
        </w:rPr>
        <w:t>Paper to read and discuss</w:t>
      </w:r>
      <w:r>
        <w:rPr>
          <w:rFonts w:ascii="Arial" w:hAnsi="Arial" w:cs="Arial"/>
          <w:sz w:val="22"/>
          <w:szCs w:val="22"/>
        </w:rPr>
        <w:t>:</w:t>
      </w:r>
      <w:r w:rsidR="00F4166F">
        <w:rPr>
          <w:rFonts w:ascii="Arial" w:hAnsi="Arial" w:cs="Arial"/>
          <w:sz w:val="22"/>
          <w:szCs w:val="22"/>
        </w:rPr>
        <w:t xml:space="preserve"> </w:t>
      </w:r>
      <w:r w:rsidR="00F4166F" w:rsidRPr="00F4166F">
        <w:rPr>
          <w:rFonts w:ascii="Arial" w:hAnsi="Arial" w:cs="Arial"/>
          <w:sz w:val="22"/>
          <w:szCs w:val="22"/>
        </w:rPr>
        <w:t>Tran BR</w:t>
      </w:r>
      <w:r w:rsidR="00F4166F">
        <w:rPr>
          <w:rFonts w:ascii="Arial" w:hAnsi="Arial" w:cs="Arial"/>
          <w:sz w:val="22"/>
          <w:szCs w:val="22"/>
        </w:rPr>
        <w:t xml:space="preserve">, et al. </w:t>
      </w:r>
      <w:r w:rsidR="00F4166F" w:rsidRPr="00F4166F">
        <w:rPr>
          <w:rFonts w:ascii="Arial" w:hAnsi="Arial" w:cs="Arial"/>
          <w:sz w:val="22"/>
          <w:szCs w:val="22"/>
        </w:rPr>
        <w:t>Alcohol use and sexual risk behaviors in the Armed Forces of the Democratic Republic of the Congo.</w:t>
      </w:r>
      <w:r w:rsidR="00F4166F">
        <w:rPr>
          <w:rFonts w:ascii="Arial" w:hAnsi="Arial" w:cs="Arial"/>
          <w:sz w:val="22"/>
          <w:szCs w:val="22"/>
        </w:rPr>
        <w:t xml:space="preserve"> </w:t>
      </w:r>
      <w:r w:rsidR="00F4166F" w:rsidRPr="00F4166F">
        <w:rPr>
          <w:rFonts w:ascii="Arial" w:hAnsi="Arial" w:cs="Arial"/>
          <w:sz w:val="22"/>
          <w:szCs w:val="22"/>
        </w:rPr>
        <w:t xml:space="preserve">BMC Public Health. </w:t>
      </w:r>
      <w:proofErr w:type="gramStart"/>
      <w:r w:rsidR="00F4166F" w:rsidRPr="00F4166F">
        <w:rPr>
          <w:rFonts w:ascii="Arial" w:hAnsi="Arial" w:cs="Arial"/>
          <w:sz w:val="22"/>
          <w:szCs w:val="22"/>
        </w:rPr>
        <w:t>2019;19:1394</w:t>
      </w:r>
      <w:proofErr w:type="gramEnd"/>
    </w:p>
    <w:p w14:paraId="364566A4" w14:textId="77777777" w:rsidR="00C61D29" w:rsidRPr="00990CD3" w:rsidRDefault="00C61D29" w:rsidP="00C61D29">
      <w:pPr>
        <w:rPr>
          <w:rFonts w:ascii="Arial" w:hAnsi="Arial" w:cs="Arial"/>
          <w:sz w:val="22"/>
          <w:szCs w:val="22"/>
        </w:rPr>
      </w:pPr>
      <w:r>
        <w:rPr>
          <w:rFonts w:ascii="Arial" w:hAnsi="Arial" w:cs="Arial"/>
          <w:sz w:val="22"/>
          <w:szCs w:val="22"/>
        </w:rPr>
        <w:t>Reference</w:t>
      </w:r>
      <w:r w:rsidRPr="00990CD3">
        <w:rPr>
          <w:rFonts w:ascii="Arial" w:hAnsi="Arial" w:cs="Arial"/>
          <w:sz w:val="22"/>
          <w:szCs w:val="22"/>
        </w:rPr>
        <w:t xml:space="preserve">s: </w:t>
      </w:r>
    </w:p>
    <w:p w14:paraId="1F7F7EB7" w14:textId="5CB77234" w:rsidR="00C61D29" w:rsidRDefault="00C61D29" w:rsidP="00C61D29">
      <w:pPr>
        <w:rPr>
          <w:rFonts w:ascii="Arial" w:hAnsi="Arial" w:cs="Arial"/>
          <w:sz w:val="22"/>
          <w:szCs w:val="22"/>
        </w:rPr>
      </w:pPr>
      <w:r>
        <w:rPr>
          <w:rFonts w:ascii="Arial" w:hAnsi="Arial" w:cs="Arial"/>
          <w:sz w:val="22"/>
          <w:szCs w:val="22"/>
        </w:rPr>
        <w:t xml:space="preserve">1. </w:t>
      </w:r>
      <w:r w:rsidR="0078286D">
        <w:rPr>
          <w:rFonts w:ascii="Arial" w:hAnsi="Arial" w:cs="Arial"/>
          <w:sz w:val="22"/>
          <w:szCs w:val="22"/>
        </w:rPr>
        <w:t xml:space="preserve">Chapter 1, 4, 40 and 50 in </w:t>
      </w:r>
      <w:r w:rsidR="0078286D" w:rsidRPr="0078286D">
        <w:rPr>
          <w:rFonts w:ascii="Arial" w:hAnsi="Arial" w:cs="Arial"/>
          <w:sz w:val="22"/>
          <w:szCs w:val="22"/>
        </w:rPr>
        <w:t>The HIV Pandemic: Local and Global Implications</w:t>
      </w:r>
      <w:r w:rsidR="0078286D">
        <w:rPr>
          <w:rFonts w:ascii="Arial" w:hAnsi="Arial" w:cs="Arial"/>
          <w:sz w:val="22"/>
          <w:szCs w:val="22"/>
        </w:rPr>
        <w:t xml:space="preserve"> </w:t>
      </w:r>
    </w:p>
    <w:p w14:paraId="792D03D9" w14:textId="77777777" w:rsidR="00C61D29" w:rsidRDefault="00C61D29" w:rsidP="00C61D29">
      <w:pPr>
        <w:rPr>
          <w:rFonts w:ascii="Arial" w:hAnsi="Arial" w:cs="Arial"/>
          <w:sz w:val="22"/>
          <w:szCs w:val="22"/>
        </w:rPr>
      </w:pPr>
      <w:r w:rsidRPr="00260C6D">
        <w:rPr>
          <w:rFonts w:ascii="Arial" w:hAnsi="Arial" w:cs="Arial"/>
          <w:sz w:val="22"/>
          <w:szCs w:val="22"/>
          <w:u w:val="single"/>
        </w:rPr>
        <w:t>Assignments</w:t>
      </w:r>
      <w:r w:rsidRPr="00260C6D">
        <w:rPr>
          <w:rFonts w:ascii="Arial" w:hAnsi="Arial" w:cs="Arial"/>
          <w:sz w:val="22"/>
          <w:szCs w:val="22"/>
        </w:rPr>
        <w:t>: Carmen discussion participation and lecture self-check</w:t>
      </w:r>
    </w:p>
    <w:p w14:paraId="1FF5FDEE" w14:textId="77777777" w:rsidR="0002674A" w:rsidRPr="00990CD3" w:rsidRDefault="0002674A" w:rsidP="00D263AE">
      <w:pPr>
        <w:rPr>
          <w:rFonts w:ascii="Arial" w:hAnsi="Arial" w:cs="Arial"/>
          <w:sz w:val="22"/>
          <w:szCs w:val="22"/>
        </w:rPr>
      </w:pPr>
    </w:p>
    <w:p w14:paraId="618F7E28" w14:textId="3874D43A" w:rsidR="00B629CA" w:rsidRPr="00B629CA" w:rsidRDefault="00B629CA" w:rsidP="00B629CA">
      <w:pPr>
        <w:rPr>
          <w:rFonts w:ascii="Arial" w:hAnsi="Arial" w:cs="Arial"/>
          <w:b/>
          <w:i/>
          <w:color w:val="000000" w:themeColor="text1"/>
          <w:sz w:val="22"/>
          <w:szCs w:val="22"/>
          <w:u w:val="single"/>
          <w:lang w:eastAsia="zh-CN"/>
        </w:rPr>
      </w:pPr>
      <w:r w:rsidRPr="00B629CA">
        <w:rPr>
          <w:rFonts w:ascii="Arial" w:hAnsi="Arial" w:cs="Arial"/>
          <w:b/>
          <w:i/>
          <w:color w:val="000000" w:themeColor="text1"/>
          <w:sz w:val="22"/>
          <w:szCs w:val="22"/>
          <w:u w:val="single"/>
          <w:lang w:eastAsia="zh-CN"/>
        </w:rPr>
        <w:t>Module 3:</w:t>
      </w:r>
    </w:p>
    <w:p w14:paraId="70980228" w14:textId="3B6E5B11" w:rsidR="00C61D29" w:rsidRPr="005971A4" w:rsidRDefault="00C61D29" w:rsidP="00676B3B">
      <w:pPr>
        <w:outlineLvl w:val="0"/>
        <w:rPr>
          <w:rFonts w:ascii="Arial" w:hAnsi="Arial" w:cs="Arial"/>
          <w:sz w:val="22"/>
          <w:szCs w:val="22"/>
        </w:rPr>
      </w:pPr>
      <w:r>
        <w:rPr>
          <w:rFonts w:ascii="Arial" w:hAnsi="Arial" w:cs="Arial"/>
          <w:sz w:val="22"/>
          <w:szCs w:val="22"/>
        </w:rPr>
        <w:t>Chapter 9:</w:t>
      </w:r>
      <w:r w:rsidRPr="005971A4">
        <w:rPr>
          <w:rFonts w:ascii="Arial" w:hAnsi="Arial" w:cs="Arial"/>
          <w:sz w:val="22"/>
          <w:szCs w:val="22"/>
        </w:rPr>
        <w:t xml:space="preserve"> </w:t>
      </w:r>
      <w:r w:rsidR="00676B3B" w:rsidRPr="00676B3B">
        <w:rPr>
          <w:rFonts w:ascii="Arial" w:hAnsi="Arial" w:cs="Arial"/>
          <w:sz w:val="22"/>
          <w:szCs w:val="22"/>
        </w:rPr>
        <w:t>Field studies in developing countries</w:t>
      </w:r>
      <w:r w:rsidR="001E5B63">
        <w:rPr>
          <w:rFonts w:ascii="Arial" w:hAnsi="Arial" w:cs="Arial"/>
          <w:sz w:val="22"/>
          <w:szCs w:val="22"/>
        </w:rPr>
        <w:t>.</w:t>
      </w:r>
      <w:r>
        <w:rPr>
          <w:rFonts w:ascii="Arial" w:hAnsi="Arial" w:cs="Arial"/>
          <w:sz w:val="22"/>
          <w:szCs w:val="22"/>
        </w:rPr>
        <w:t xml:space="preserve"> </w:t>
      </w:r>
      <w:r w:rsidRPr="005971A4">
        <w:rPr>
          <w:rFonts w:ascii="Arial" w:hAnsi="Arial" w:cs="Arial"/>
          <w:sz w:val="22"/>
          <w:szCs w:val="22"/>
        </w:rPr>
        <w:t xml:space="preserve">This lecture </w:t>
      </w:r>
      <w:r w:rsidR="00676B3B" w:rsidRPr="00676B3B">
        <w:rPr>
          <w:rFonts w:ascii="Arial" w:hAnsi="Arial" w:cs="Arial"/>
          <w:sz w:val="22"/>
          <w:szCs w:val="22"/>
        </w:rPr>
        <w:t>ranges from skills to</w:t>
      </w:r>
      <w:r w:rsidR="00676B3B">
        <w:rPr>
          <w:rFonts w:ascii="Arial" w:hAnsi="Arial" w:cs="Arial"/>
          <w:sz w:val="22"/>
          <w:szCs w:val="22"/>
        </w:rPr>
        <w:t xml:space="preserve"> </w:t>
      </w:r>
      <w:r w:rsidR="00676B3B" w:rsidRPr="00676B3B">
        <w:rPr>
          <w:rFonts w:ascii="Arial" w:hAnsi="Arial" w:cs="Arial"/>
          <w:sz w:val="22"/>
          <w:szCs w:val="22"/>
        </w:rPr>
        <w:t>develop research plans, through fieldwork-related activities and data processing,</w:t>
      </w:r>
      <w:r w:rsidR="00676B3B">
        <w:rPr>
          <w:rFonts w:ascii="Arial" w:hAnsi="Arial" w:cs="Arial"/>
          <w:sz w:val="22"/>
          <w:szCs w:val="22"/>
        </w:rPr>
        <w:t xml:space="preserve"> </w:t>
      </w:r>
      <w:r w:rsidR="00676B3B" w:rsidRPr="00676B3B">
        <w:rPr>
          <w:rFonts w:ascii="Arial" w:hAnsi="Arial" w:cs="Arial"/>
          <w:sz w:val="22"/>
          <w:szCs w:val="22"/>
        </w:rPr>
        <w:t>to report writing and dissemination of results to the scientific community, policy</w:t>
      </w:r>
      <w:r w:rsidR="00676B3B">
        <w:rPr>
          <w:rFonts w:ascii="Arial" w:hAnsi="Arial" w:cs="Arial"/>
          <w:sz w:val="22"/>
          <w:szCs w:val="22"/>
        </w:rPr>
        <w:t xml:space="preserve"> </w:t>
      </w:r>
      <w:r w:rsidR="00676B3B" w:rsidRPr="00676B3B">
        <w:rPr>
          <w:rFonts w:ascii="Arial" w:hAnsi="Arial" w:cs="Arial"/>
          <w:sz w:val="22"/>
          <w:szCs w:val="22"/>
        </w:rPr>
        <w:t xml:space="preserve">makers, and the studied communities. </w:t>
      </w:r>
    </w:p>
    <w:p w14:paraId="577BCE06" w14:textId="71162BF2" w:rsidR="00C21DFC" w:rsidRDefault="00C21DFC" w:rsidP="00445A6D">
      <w:pPr>
        <w:rPr>
          <w:rFonts w:ascii="Arial" w:hAnsi="Arial" w:cs="Arial"/>
          <w:sz w:val="22"/>
          <w:szCs w:val="22"/>
        </w:rPr>
      </w:pPr>
      <w:r w:rsidRPr="00C21DFC">
        <w:rPr>
          <w:rFonts w:ascii="Arial" w:hAnsi="Arial" w:cs="Arial"/>
          <w:sz w:val="22"/>
          <w:szCs w:val="22"/>
          <w:u w:val="single"/>
        </w:rPr>
        <w:t>Paper to read and discuss</w:t>
      </w:r>
      <w:r>
        <w:rPr>
          <w:rFonts w:ascii="Arial" w:hAnsi="Arial" w:cs="Arial"/>
          <w:sz w:val="22"/>
          <w:szCs w:val="22"/>
        </w:rPr>
        <w:t>:</w:t>
      </w:r>
      <w:r w:rsidR="00445A6D">
        <w:rPr>
          <w:rFonts w:ascii="Arial" w:hAnsi="Arial" w:cs="Arial"/>
          <w:sz w:val="22"/>
          <w:szCs w:val="22"/>
        </w:rPr>
        <w:t xml:space="preserve"> </w:t>
      </w:r>
      <w:r w:rsidR="00C60A29" w:rsidRPr="00445A6D">
        <w:rPr>
          <w:rFonts w:ascii="Arial" w:hAnsi="Arial" w:cs="Arial"/>
          <w:sz w:val="22"/>
          <w:szCs w:val="22"/>
        </w:rPr>
        <w:t>Michael Kremer</w:t>
      </w:r>
      <w:r w:rsidR="00C60A29">
        <w:rPr>
          <w:rFonts w:ascii="Arial" w:hAnsi="Arial" w:cs="Arial"/>
          <w:sz w:val="22"/>
          <w:szCs w:val="22"/>
        </w:rPr>
        <w:t>, Conducting field research in developing countries</w:t>
      </w:r>
    </w:p>
    <w:p w14:paraId="1297B4D7" w14:textId="5E4350B3" w:rsidR="00C61D29" w:rsidRPr="00990CD3" w:rsidRDefault="00C61D29" w:rsidP="00C61D29">
      <w:pPr>
        <w:rPr>
          <w:rFonts w:ascii="Arial" w:hAnsi="Arial" w:cs="Arial"/>
          <w:sz w:val="22"/>
          <w:szCs w:val="22"/>
        </w:rPr>
      </w:pPr>
      <w:r>
        <w:rPr>
          <w:rFonts w:ascii="Arial" w:hAnsi="Arial" w:cs="Arial"/>
          <w:sz w:val="22"/>
          <w:szCs w:val="22"/>
        </w:rPr>
        <w:lastRenderedPageBreak/>
        <w:t>Reference</w:t>
      </w:r>
      <w:r w:rsidRPr="00990CD3">
        <w:rPr>
          <w:rFonts w:ascii="Arial" w:hAnsi="Arial" w:cs="Arial"/>
          <w:sz w:val="22"/>
          <w:szCs w:val="22"/>
        </w:rPr>
        <w:t xml:space="preserve">s: </w:t>
      </w:r>
    </w:p>
    <w:p w14:paraId="61015CC4" w14:textId="18C82399" w:rsidR="00C61D29" w:rsidRDefault="00C61D29" w:rsidP="00676B3B">
      <w:pPr>
        <w:rPr>
          <w:rFonts w:ascii="Arial" w:hAnsi="Arial" w:cs="Arial"/>
          <w:sz w:val="22"/>
          <w:szCs w:val="22"/>
        </w:rPr>
      </w:pPr>
      <w:r>
        <w:rPr>
          <w:rFonts w:ascii="Arial" w:hAnsi="Arial" w:cs="Arial"/>
          <w:sz w:val="22"/>
          <w:szCs w:val="22"/>
        </w:rPr>
        <w:t xml:space="preserve">1. </w:t>
      </w:r>
      <w:r w:rsidR="00676B3B" w:rsidRPr="00676B3B">
        <w:rPr>
          <w:rFonts w:ascii="Arial" w:hAnsi="Arial" w:cs="Arial"/>
          <w:sz w:val="22"/>
          <w:szCs w:val="22"/>
        </w:rPr>
        <w:t>Field studies in developing countries</w:t>
      </w:r>
      <w:r w:rsidR="00676B3B">
        <w:rPr>
          <w:rFonts w:ascii="Arial" w:hAnsi="Arial" w:cs="Arial"/>
          <w:sz w:val="22"/>
          <w:szCs w:val="22"/>
        </w:rPr>
        <w:t xml:space="preserve">. In </w:t>
      </w:r>
      <w:r w:rsidR="00676B3B" w:rsidRPr="00676B3B">
        <w:rPr>
          <w:rFonts w:ascii="Arial" w:hAnsi="Arial" w:cs="Arial"/>
          <w:sz w:val="22"/>
          <w:szCs w:val="22"/>
        </w:rPr>
        <w:t>Teaching Epidemiology: A guide for teachers in</w:t>
      </w:r>
      <w:r w:rsidR="00676B3B">
        <w:rPr>
          <w:rFonts w:ascii="Arial" w:hAnsi="Arial" w:cs="Arial"/>
          <w:sz w:val="22"/>
          <w:szCs w:val="22"/>
        </w:rPr>
        <w:t xml:space="preserve"> </w:t>
      </w:r>
      <w:r w:rsidR="00676B3B" w:rsidRPr="00676B3B">
        <w:rPr>
          <w:rFonts w:ascii="Arial" w:hAnsi="Arial" w:cs="Arial"/>
          <w:sz w:val="22"/>
          <w:szCs w:val="22"/>
        </w:rPr>
        <w:t>epidemiology, public health and clinical medicine</w:t>
      </w:r>
      <w:r w:rsidR="00676B3B">
        <w:rPr>
          <w:rFonts w:ascii="Arial" w:hAnsi="Arial" w:cs="Arial"/>
          <w:sz w:val="22"/>
          <w:szCs w:val="22"/>
        </w:rPr>
        <w:t xml:space="preserve">.  </w:t>
      </w:r>
    </w:p>
    <w:p w14:paraId="0C50C20B" w14:textId="77777777" w:rsidR="00C61D29" w:rsidRDefault="00C61D29" w:rsidP="00C61D29">
      <w:pPr>
        <w:rPr>
          <w:rFonts w:ascii="Arial" w:hAnsi="Arial" w:cs="Arial"/>
          <w:sz w:val="22"/>
          <w:szCs w:val="22"/>
        </w:rPr>
      </w:pPr>
      <w:r w:rsidRPr="00260C6D">
        <w:rPr>
          <w:rFonts w:ascii="Arial" w:hAnsi="Arial" w:cs="Arial"/>
          <w:sz w:val="22"/>
          <w:szCs w:val="22"/>
          <w:u w:val="single"/>
        </w:rPr>
        <w:t>Assignments</w:t>
      </w:r>
      <w:r w:rsidRPr="00260C6D">
        <w:rPr>
          <w:rFonts w:ascii="Arial" w:hAnsi="Arial" w:cs="Arial"/>
          <w:sz w:val="22"/>
          <w:szCs w:val="22"/>
        </w:rPr>
        <w:t>: Carmen discussion participation and lecture self-check</w:t>
      </w:r>
    </w:p>
    <w:p w14:paraId="403467AC" w14:textId="5D9C9805" w:rsidR="0002674A" w:rsidRDefault="0002674A" w:rsidP="00B226EB">
      <w:pPr>
        <w:rPr>
          <w:rFonts w:ascii="Arial" w:hAnsi="Arial" w:cs="Arial"/>
          <w:sz w:val="22"/>
          <w:szCs w:val="22"/>
        </w:rPr>
      </w:pPr>
    </w:p>
    <w:p w14:paraId="1D1F4B4A" w14:textId="2E440815" w:rsidR="00C61D29" w:rsidRPr="005971A4" w:rsidRDefault="00C61D29" w:rsidP="007166D9">
      <w:pPr>
        <w:outlineLvl w:val="0"/>
        <w:rPr>
          <w:rFonts w:ascii="Arial" w:hAnsi="Arial" w:cs="Arial"/>
          <w:sz w:val="22"/>
          <w:szCs w:val="22"/>
        </w:rPr>
      </w:pPr>
      <w:r>
        <w:rPr>
          <w:rFonts w:ascii="Arial" w:hAnsi="Arial" w:cs="Arial"/>
          <w:sz w:val="22"/>
          <w:szCs w:val="22"/>
        </w:rPr>
        <w:t>Chapter 10:</w:t>
      </w:r>
      <w:r w:rsidRPr="005971A4">
        <w:rPr>
          <w:rFonts w:ascii="Arial" w:hAnsi="Arial" w:cs="Arial"/>
          <w:sz w:val="22"/>
          <w:szCs w:val="22"/>
        </w:rPr>
        <w:t xml:space="preserve"> </w:t>
      </w:r>
      <w:r w:rsidR="007166D9" w:rsidRPr="007166D9">
        <w:rPr>
          <w:rFonts w:ascii="Arial" w:hAnsi="Arial" w:cs="Arial"/>
          <w:sz w:val="22"/>
          <w:szCs w:val="22"/>
        </w:rPr>
        <w:t>Sick Societies: global</w:t>
      </w:r>
      <w:r w:rsidR="007166D9">
        <w:rPr>
          <w:rFonts w:ascii="Arial" w:hAnsi="Arial" w:cs="Arial"/>
          <w:sz w:val="22"/>
          <w:szCs w:val="22"/>
        </w:rPr>
        <w:t xml:space="preserve"> </w:t>
      </w:r>
      <w:r w:rsidR="007166D9" w:rsidRPr="007166D9">
        <w:rPr>
          <w:rFonts w:ascii="Arial" w:hAnsi="Arial" w:cs="Arial"/>
          <w:sz w:val="22"/>
          <w:szCs w:val="22"/>
        </w:rPr>
        <w:t>challenge of chronic disease</w:t>
      </w:r>
      <w:r w:rsidR="001E5B63">
        <w:rPr>
          <w:rFonts w:ascii="Arial" w:hAnsi="Arial" w:cs="Arial"/>
          <w:sz w:val="22"/>
          <w:szCs w:val="22"/>
        </w:rPr>
        <w:t>.</w:t>
      </w:r>
      <w:r>
        <w:rPr>
          <w:rFonts w:ascii="Arial" w:hAnsi="Arial" w:cs="Arial"/>
          <w:sz w:val="22"/>
          <w:szCs w:val="22"/>
        </w:rPr>
        <w:t xml:space="preserve"> </w:t>
      </w:r>
      <w:r w:rsidRPr="005971A4">
        <w:rPr>
          <w:rFonts w:ascii="Arial" w:hAnsi="Arial" w:cs="Arial"/>
          <w:sz w:val="22"/>
          <w:szCs w:val="22"/>
        </w:rPr>
        <w:t xml:space="preserve">This lecture </w:t>
      </w:r>
      <w:r w:rsidR="007166D9">
        <w:rPr>
          <w:rFonts w:ascii="Arial" w:hAnsi="Arial" w:cs="Arial"/>
          <w:sz w:val="22"/>
          <w:szCs w:val="22"/>
        </w:rPr>
        <w:t xml:space="preserve">introduces </w:t>
      </w:r>
      <w:r w:rsidR="007166D9" w:rsidRPr="007166D9">
        <w:rPr>
          <w:rFonts w:ascii="Arial" w:hAnsi="Arial" w:cs="Arial"/>
          <w:sz w:val="22"/>
          <w:szCs w:val="22"/>
        </w:rPr>
        <w:t xml:space="preserve">leading contemporary killers of </w:t>
      </w:r>
      <w:r w:rsidR="007166D9">
        <w:rPr>
          <w:rFonts w:ascii="Arial" w:hAnsi="Arial" w:cs="Arial"/>
          <w:sz w:val="22"/>
          <w:szCs w:val="22"/>
        </w:rPr>
        <w:t xml:space="preserve">chronic diseases from </w:t>
      </w:r>
      <w:r w:rsidR="007166D9" w:rsidRPr="007166D9">
        <w:rPr>
          <w:rFonts w:ascii="Arial" w:hAnsi="Arial" w:cs="Arial"/>
          <w:sz w:val="22"/>
          <w:szCs w:val="22"/>
        </w:rPr>
        <w:t>heart disease, common cancers, respiratory disease, and diabetes</w:t>
      </w:r>
      <w:r w:rsidR="007166D9">
        <w:rPr>
          <w:rFonts w:ascii="Arial" w:hAnsi="Arial" w:cs="Arial"/>
          <w:sz w:val="22"/>
          <w:szCs w:val="22"/>
        </w:rPr>
        <w:t xml:space="preserve">, </w:t>
      </w:r>
      <w:r w:rsidR="007166D9" w:rsidRPr="007166D9">
        <w:rPr>
          <w:rFonts w:ascii="Arial" w:hAnsi="Arial" w:cs="Arial"/>
          <w:sz w:val="22"/>
          <w:szCs w:val="22"/>
        </w:rPr>
        <w:t>and their</w:t>
      </w:r>
      <w:r w:rsidR="007166D9">
        <w:rPr>
          <w:rFonts w:ascii="Arial" w:hAnsi="Arial" w:cs="Arial"/>
          <w:sz w:val="22"/>
          <w:szCs w:val="22"/>
        </w:rPr>
        <w:t xml:space="preserve"> </w:t>
      </w:r>
      <w:r w:rsidR="007166D9" w:rsidRPr="007166D9">
        <w:rPr>
          <w:rFonts w:ascii="Arial" w:hAnsi="Arial" w:cs="Arial"/>
          <w:sz w:val="22"/>
          <w:szCs w:val="22"/>
        </w:rPr>
        <w:t>main behavioral risk factors — tobacco use, unhealthy diet, physical inactivity,</w:t>
      </w:r>
      <w:r w:rsidR="007166D9">
        <w:rPr>
          <w:rFonts w:ascii="Arial" w:hAnsi="Arial" w:cs="Arial"/>
          <w:sz w:val="22"/>
          <w:szCs w:val="22"/>
        </w:rPr>
        <w:t xml:space="preserve"> </w:t>
      </w:r>
      <w:r w:rsidR="007166D9" w:rsidRPr="007166D9">
        <w:rPr>
          <w:rFonts w:ascii="Arial" w:hAnsi="Arial" w:cs="Arial"/>
          <w:sz w:val="22"/>
          <w:szCs w:val="22"/>
        </w:rPr>
        <w:t xml:space="preserve">and alcohol. </w:t>
      </w:r>
      <w:r w:rsidR="007166D9">
        <w:rPr>
          <w:rFonts w:ascii="Arial" w:hAnsi="Arial" w:cs="Arial"/>
          <w:sz w:val="22"/>
          <w:szCs w:val="22"/>
        </w:rPr>
        <w:t>A few representative case studies from major developing countries are also discussed.</w:t>
      </w:r>
    </w:p>
    <w:p w14:paraId="46EE7DE5" w14:textId="0EA51420" w:rsidR="007A36FC" w:rsidRPr="007A36FC" w:rsidRDefault="00C21DFC" w:rsidP="007A36FC">
      <w:pPr>
        <w:rPr>
          <w:rFonts w:ascii="Arial" w:hAnsi="Arial" w:cs="Arial"/>
          <w:sz w:val="22"/>
          <w:szCs w:val="22"/>
        </w:rPr>
      </w:pPr>
      <w:r w:rsidRPr="00C21DFC">
        <w:rPr>
          <w:rFonts w:ascii="Arial" w:hAnsi="Arial" w:cs="Arial"/>
          <w:sz w:val="22"/>
          <w:szCs w:val="22"/>
          <w:u w:val="single"/>
        </w:rPr>
        <w:t>Paper to read and discuss</w:t>
      </w:r>
      <w:r>
        <w:rPr>
          <w:rFonts w:ascii="Arial" w:hAnsi="Arial" w:cs="Arial"/>
          <w:sz w:val="22"/>
          <w:szCs w:val="22"/>
        </w:rPr>
        <w:t xml:space="preserve">: </w:t>
      </w:r>
      <w:r w:rsidR="007A36FC" w:rsidRPr="007A36FC">
        <w:rPr>
          <w:rFonts w:ascii="Arial" w:hAnsi="Arial" w:cs="Arial"/>
          <w:sz w:val="22"/>
          <w:szCs w:val="22"/>
        </w:rPr>
        <w:t>GBD 2015 Obesity Collaborators</w:t>
      </w:r>
      <w:r w:rsidR="007A36FC">
        <w:rPr>
          <w:rFonts w:ascii="Arial" w:hAnsi="Arial" w:cs="Arial"/>
          <w:sz w:val="22"/>
          <w:szCs w:val="22"/>
        </w:rPr>
        <w:t xml:space="preserve">. </w:t>
      </w:r>
      <w:r w:rsidR="007A36FC" w:rsidRPr="007A36FC">
        <w:rPr>
          <w:rFonts w:ascii="Arial" w:hAnsi="Arial" w:cs="Arial"/>
          <w:sz w:val="22"/>
          <w:szCs w:val="22"/>
        </w:rPr>
        <w:t>Health Effects of Overweight and Obesity in 195 Countries over 25 Years.</w:t>
      </w:r>
      <w:r w:rsidR="007A36FC">
        <w:rPr>
          <w:rFonts w:ascii="Arial" w:hAnsi="Arial" w:cs="Arial"/>
          <w:sz w:val="22"/>
          <w:szCs w:val="22"/>
        </w:rPr>
        <w:t xml:space="preserve"> </w:t>
      </w:r>
      <w:r w:rsidR="007A36FC" w:rsidRPr="007A36FC">
        <w:rPr>
          <w:rFonts w:ascii="Arial" w:hAnsi="Arial" w:cs="Arial"/>
          <w:sz w:val="22"/>
          <w:szCs w:val="22"/>
        </w:rPr>
        <w:t xml:space="preserve">N Engl J Med. </w:t>
      </w:r>
      <w:proofErr w:type="gramStart"/>
      <w:r w:rsidR="007A36FC" w:rsidRPr="007A36FC">
        <w:rPr>
          <w:rFonts w:ascii="Arial" w:hAnsi="Arial" w:cs="Arial"/>
          <w:sz w:val="22"/>
          <w:szCs w:val="22"/>
        </w:rPr>
        <w:t>2017;377:13</w:t>
      </w:r>
      <w:proofErr w:type="gramEnd"/>
      <w:r w:rsidR="007A36FC" w:rsidRPr="007A36FC">
        <w:rPr>
          <w:rFonts w:ascii="Arial" w:hAnsi="Arial" w:cs="Arial"/>
          <w:sz w:val="22"/>
          <w:szCs w:val="22"/>
        </w:rPr>
        <w:t>-27</w:t>
      </w:r>
    </w:p>
    <w:p w14:paraId="54980D7B" w14:textId="3D631A5F" w:rsidR="00C61D29" w:rsidRPr="00990CD3" w:rsidRDefault="00C61D29" w:rsidP="00C61D29">
      <w:pPr>
        <w:rPr>
          <w:rFonts w:ascii="Arial" w:hAnsi="Arial" w:cs="Arial"/>
          <w:sz w:val="22"/>
          <w:szCs w:val="22"/>
        </w:rPr>
      </w:pPr>
      <w:r>
        <w:rPr>
          <w:rFonts w:ascii="Arial" w:hAnsi="Arial" w:cs="Arial"/>
          <w:sz w:val="22"/>
          <w:szCs w:val="22"/>
        </w:rPr>
        <w:t>Reference</w:t>
      </w:r>
      <w:r w:rsidRPr="00990CD3">
        <w:rPr>
          <w:rFonts w:ascii="Arial" w:hAnsi="Arial" w:cs="Arial"/>
          <w:sz w:val="22"/>
          <w:szCs w:val="22"/>
        </w:rPr>
        <w:t xml:space="preserve">s: </w:t>
      </w:r>
    </w:p>
    <w:p w14:paraId="6849F8FB" w14:textId="513881B2" w:rsidR="00C61D29" w:rsidRDefault="00C61D29" w:rsidP="00C61D29">
      <w:pPr>
        <w:rPr>
          <w:rFonts w:ascii="Arial" w:hAnsi="Arial" w:cs="Arial"/>
          <w:sz w:val="22"/>
          <w:szCs w:val="22"/>
        </w:rPr>
      </w:pPr>
      <w:r>
        <w:rPr>
          <w:rFonts w:ascii="Arial" w:hAnsi="Arial" w:cs="Arial"/>
          <w:sz w:val="22"/>
          <w:szCs w:val="22"/>
        </w:rPr>
        <w:t xml:space="preserve">1. </w:t>
      </w:r>
      <w:r w:rsidR="007166D9" w:rsidRPr="007166D9">
        <w:rPr>
          <w:rFonts w:ascii="Arial" w:hAnsi="Arial" w:cs="Arial"/>
          <w:sz w:val="22"/>
          <w:szCs w:val="22"/>
        </w:rPr>
        <w:t>Sick societies: responding to the global challenge of chronic disease</w:t>
      </w:r>
      <w:r w:rsidR="007166D9">
        <w:rPr>
          <w:rFonts w:ascii="Arial" w:hAnsi="Arial" w:cs="Arial"/>
          <w:sz w:val="22"/>
          <w:szCs w:val="22"/>
        </w:rPr>
        <w:t>.</w:t>
      </w:r>
    </w:p>
    <w:p w14:paraId="78E19217" w14:textId="77777777" w:rsidR="00C61D29" w:rsidRDefault="00C61D29" w:rsidP="00C61D29">
      <w:pPr>
        <w:rPr>
          <w:rFonts w:ascii="Arial" w:hAnsi="Arial" w:cs="Arial"/>
          <w:sz w:val="22"/>
          <w:szCs w:val="22"/>
        </w:rPr>
      </w:pPr>
      <w:r w:rsidRPr="00260C6D">
        <w:rPr>
          <w:rFonts w:ascii="Arial" w:hAnsi="Arial" w:cs="Arial"/>
          <w:sz w:val="22"/>
          <w:szCs w:val="22"/>
          <w:u w:val="single"/>
        </w:rPr>
        <w:t>Assignments</w:t>
      </w:r>
      <w:r w:rsidRPr="00260C6D">
        <w:rPr>
          <w:rFonts w:ascii="Arial" w:hAnsi="Arial" w:cs="Arial"/>
          <w:sz w:val="22"/>
          <w:szCs w:val="22"/>
        </w:rPr>
        <w:t>: Carmen discussion participation and lecture self-check</w:t>
      </w:r>
    </w:p>
    <w:p w14:paraId="5B80E4FC" w14:textId="7ADD8A55" w:rsidR="0002674A" w:rsidRDefault="0002674A" w:rsidP="00B226EB">
      <w:pPr>
        <w:rPr>
          <w:rFonts w:ascii="Arial" w:hAnsi="Arial" w:cs="Arial"/>
          <w:sz w:val="22"/>
          <w:szCs w:val="22"/>
        </w:rPr>
      </w:pPr>
    </w:p>
    <w:p w14:paraId="0BF978EC" w14:textId="77777777" w:rsidR="0009274D" w:rsidRPr="0009274D" w:rsidRDefault="00C61D29" w:rsidP="0009274D">
      <w:pPr>
        <w:outlineLvl w:val="0"/>
        <w:rPr>
          <w:rFonts w:ascii="Arial" w:hAnsi="Arial" w:cs="Arial"/>
          <w:sz w:val="22"/>
          <w:szCs w:val="22"/>
        </w:rPr>
      </w:pPr>
      <w:r>
        <w:rPr>
          <w:rFonts w:ascii="Arial" w:hAnsi="Arial" w:cs="Arial"/>
          <w:sz w:val="22"/>
          <w:szCs w:val="22"/>
        </w:rPr>
        <w:t>Chapter 11:</w:t>
      </w:r>
      <w:r w:rsidRPr="005971A4">
        <w:rPr>
          <w:rFonts w:ascii="Arial" w:hAnsi="Arial" w:cs="Arial"/>
          <w:sz w:val="22"/>
          <w:szCs w:val="22"/>
        </w:rPr>
        <w:t xml:space="preserve"> </w:t>
      </w:r>
      <w:r w:rsidR="0009274D">
        <w:rPr>
          <w:rFonts w:ascii="Arial" w:hAnsi="Arial" w:cs="Arial"/>
          <w:sz w:val="22"/>
          <w:szCs w:val="22"/>
        </w:rPr>
        <w:t>Health care system in public health</w:t>
      </w:r>
      <w:r w:rsidR="001E5B63">
        <w:rPr>
          <w:rFonts w:ascii="Arial" w:hAnsi="Arial" w:cs="Arial"/>
          <w:sz w:val="22"/>
          <w:szCs w:val="22"/>
        </w:rPr>
        <w:t>.</w:t>
      </w:r>
      <w:r>
        <w:rPr>
          <w:rFonts w:ascii="Arial" w:hAnsi="Arial" w:cs="Arial"/>
          <w:sz w:val="22"/>
          <w:szCs w:val="22"/>
        </w:rPr>
        <w:t xml:space="preserve"> </w:t>
      </w:r>
      <w:r w:rsidRPr="005971A4">
        <w:rPr>
          <w:rFonts w:ascii="Arial" w:hAnsi="Arial" w:cs="Arial"/>
          <w:sz w:val="22"/>
          <w:szCs w:val="22"/>
        </w:rPr>
        <w:t xml:space="preserve">This lecture </w:t>
      </w:r>
      <w:r w:rsidR="0009274D" w:rsidRPr="0009274D">
        <w:rPr>
          <w:rFonts w:ascii="Arial" w:hAnsi="Arial" w:cs="Arial"/>
          <w:sz w:val="22"/>
          <w:szCs w:val="22"/>
        </w:rPr>
        <w:t>considers the role of health care systems in generating poverty and</w:t>
      </w:r>
    </w:p>
    <w:p w14:paraId="0454F422" w14:textId="6F191128" w:rsidR="0009274D" w:rsidRPr="0009274D" w:rsidRDefault="00771C05" w:rsidP="0009274D">
      <w:pPr>
        <w:outlineLvl w:val="0"/>
        <w:rPr>
          <w:rFonts w:ascii="Arial" w:hAnsi="Arial" w:cs="Arial"/>
          <w:sz w:val="22"/>
          <w:szCs w:val="22"/>
        </w:rPr>
      </w:pPr>
      <w:r w:rsidRPr="0009274D">
        <w:rPr>
          <w:rFonts w:ascii="Arial" w:hAnsi="Arial" w:cs="Arial"/>
          <w:sz w:val="22"/>
          <w:szCs w:val="22"/>
        </w:rPr>
        <w:t>I</w:t>
      </w:r>
      <w:r w:rsidR="0009274D" w:rsidRPr="0009274D">
        <w:rPr>
          <w:rFonts w:ascii="Arial" w:hAnsi="Arial" w:cs="Arial"/>
          <w:sz w:val="22"/>
          <w:szCs w:val="22"/>
        </w:rPr>
        <w:t>nequality</w:t>
      </w:r>
      <w:r>
        <w:rPr>
          <w:rFonts w:ascii="Arial" w:hAnsi="Arial" w:cs="Arial"/>
          <w:sz w:val="22"/>
          <w:szCs w:val="22"/>
        </w:rPr>
        <w:t>, and e</w:t>
      </w:r>
      <w:r w:rsidR="0009274D" w:rsidRPr="0009274D">
        <w:rPr>
          <w:rFonts w:ascii="Arial" w:hAnsi="Arial" w:cs="Arial"/>
          <w:sz w:val="22"/>
          <w:szCs w:val="22"/>
        </w:rPr>
        <w:t>ffective health care reform that</w:t>
      </w:r>
      <w:r>
        <w:rPr>
          <w:rFonts w:ascii="Arial" w:hAnsi="Arial" w:cs="Arial"/>
          <w:sz w:val="22"/>
          <w:szCs w:val="22"/>
        </w:rPr>
        <w:t xml:space="preserve"> </w:t>
      </w:r>
      <w:r w:rsidR="0009274D" w:rsidRPr="0009274D">
        <w:rPr>
          <w:rFonts w:ascii="Arial" w:hAnsi="Arial" w:cs="Arial"/>
          <w:sz w:val="22"/>
          <w:szCs w:val="22"/>
        </w:rPr>
        <w:t>seeks to make the social institutions of health care more equitable must draw</w:t>
      </w:r>
    </w:p>
    <w:p w14:paraId="02CE7015" w14:textId="3F83CD78" w:rsidR="00C61D29" w:rsidRPr="005971A4" w:rsidRDefault="0009274D" w:rsidP="0009274D">
      <w:pPr>
        <w:outlineLvl w:val="0"/>
        <w:rPr>
          <w:rFonts w:ascii="Arial" w:hAnsi="Arial" w:cs="Arial"/>
          <w:sz w:val="22"/>
          <w:szCs w:val="22"/>
        </w:rPr>
      </w:pPr>
      <w:r w:rsidRPr="0009274D">
        <w:rPr>
          <w:rFonts w:ascii="Arial" w:hAnsi="Arial" w:cs="Arial"/>
          <w:sz w:val="22"/>
          <w:szCs w:val="22"/>
        </w:rPr>
        <w:t xml:space="preserve">from an effective theory of health care system/inequality interaction. </w:t>
      </w:r>
    </w:p>
    <w:p w14:paraId="33416131" w14:textId="7164899B" w:rsidR="0073324D" w:rsidRPr="0073324D" w:rsidRDefault="00C21DFC" w:rsidP="0073324D">
      <w:pPr>
        <w:rPr>
          <w:rFonts w:ascii="Arial" w:hAnsi="Arial" w:cs="Arial"/>
          <w:sz w:val="22"/>
          <w:szCs w:val="22"/>
        </w:rPr>
      </w:pPr>
      <w:r w:rsidRPr="00C21DFC">
        <w:rPr>
          <w:rFonts w:ascii="Arial" w:hAnsi="Arial" w:cs="Arial"/>
          <w:sz w:val="22"/>
          <w:szCs w:val="22"/>
          <w:u w:val="single"/>
        </w:rPr>
        <w:t>Paper to read and discuss</w:t>
      </w:r>
      <w:r>
        <w:rPr>
          <w:rFonts w:ascii="Arial" w:hAnsi="Arial" w:cs="Arial"/>
          <w:sz w:val="22"/>
          <w:szCs w:val="22"/>
        </w:rPr>
        <w:t xml:space="preserve">: </w:t>
      </w:r>
      <w:r w:rsidR="0073324D" w:rsidRPr="0073324D">
        <w:rPr>
          <w:rFonts w:ascii="Arial" w:hAnsi="Arial" w:cs="Arial"/>
          <w:sz w:val="22"/>
          <w:szCs w:val="22"/>
        </w:rPr>
        <w:t>Mills A</w:t>
      </w:r>
      <w:r w:rsidR="0073324D">
        <w:rPr>
          <w:rFonts w:ascii="Arial" w:hAnsi="Arial" w:cs="Arial"/>
          <w:sz w:val="22"/>
          <w:szCs w:val="22"/>
        </w:rPr>
        <w:t xml:space="preserve">. </w:t>
      </w:r>
      <w:r w:rsidR="0073324D" w:rsidRPr="0073324D">
        <w:rPr>
          <w:rFonts w:ascii="Arial" w:hAnsi="Arial" w:cs="Arial"/>
          <w:sz w:val="22"/>
          <w:szCs w:val="22"/>
        </w:rPr>
        <w:t>Health care systems in low- and middle-income countries.</w:t>
      </w:r>
      <w:r w:rsidR="0073324D">
        <w:rPr>
          <w:rFonts w:ascii="Arial" w:hAnsi="Arial" w:cs="Arial"/>
          <w:sz w:val="22"/>
          <w:szCs w:val="22"/>
        </w:rPr>
        <w:t xml:space="preserve"> </w:t>
      </w:r>
      <w:r w:rsidR="0073324D" w:rsidRPr="0073324D">
        <w:rPr>
          <w:rFonts w:ascii="Arial" w:hAnsi="Arial" w:cs="Arial"/>
          <w:sz w:val="22"/>
          <w:szCs w:val="22"/>
        </w:rPr>
        <w:t xml:space="preserve">N Engl J Med. </w:t>
      </w:r>
      <w:proofErr w:type="gramStart"/>
      <w:r w:rsidR="0073324D" w:rsidRPr="0073324D">
        <w:rPr>
          <w:rFonts w:ascii="Arial" w:hAnsi="Arial" w:cs="Arial"/>
          <w:sz w:val="22"/>
          <w:szCs w:val="22"/>
        </w:rPr>
        <w:t>2014;370:552</w:t>
      </w:r>
      <w:proofErr w:type="gramEnd"/>
      <w:r w:rsidR="0073324D" w:rsidRPr="0073324D">
        <w:rPr>
          <w:rFonts w:ascii="Arial" w:hAnsi="Arial" w:cs="Arial"/>
          <w:sz w:val="22"/>
          <w:szCs w:val="22"/>
        </w:rPr>
        <w:t>-7</w:t>
      </w:r>
    </w:p>
    <w:p w14:paraId="44AE9924" w14:textId="6142BD4B" w:rsidR="00C61D29" w:rsidRPr="00990CD3" w:rsidRDefault="00C61D29" w:rsidP="00C61D29">
      <w:pPr>
        <w:rPr>
          <w:rFonts w:ascii="Arial" w:hAnsi="Arial" w:cs="Arial"/>
          <w:sz w:val="22"/>
          <w:szCs w:val="22"/>
        </w:rPr>
      </w:pPr>
      <w:r>
        <w:rPr>
          <w:rFonts w:ascii="Arial" w:hAnsi="Arial" w:cs="Arial"/>
          <w:sz w:val="22"/>
          <w:szCs w:val="22"/>
        </w:rPr>
        <w:t>Reference</w:t>
      </w:r>
      <w:r w:rsidRPr="00990CD3">
        <w:rPr>
          <w:rFonts w:ascii="Arial" w:hAnsi="Arial" w:cs="Arial"/>
          <w:sz w:val="22"/>
          <w:szCs w:val="22"/>
        </w:rPr>
        <w:t xml:space="preserve">s: </w:t>
      </w:r>
    </w:p>
    <w:p w14:paraId="11C91BB2" w14:textId="77B49152" w:rsidR="00771C05" w:rsidRDefault="00C61D29" w:rsidP="00771C05">
      <w:pPr>
        <w:rPr>
          <w:rFonts w:ascii="Arial" w:hAnsi="Arial" w:cs="Arial"/>
          <w:sz w:val="22"/>
          <w:szCs w:val="22"/>
        </w:rPr>
      </w:pPr>
      <w:r>
        <w:rPr>
          <w:rFonts w:ascii="Arial" w:hAnsi="Arial" w:cs="Arial"/>
          <w:sz w:val="22"/>
          <w:szCs w:val="22"/>
        </w:rPr>
        <w:t xml:space="preserve">1. </w:t>
      </w:r>
      <w:r w:rsidR="00771C05">
        <w:rPr>
          <w:rFonts w:ascii="Arial" w:hAnsi="Arial" w:cs="Arial"/>
          <w:sz w:val="22"/>
          <w:szCs w:val="22"/>
        </w:rPr>
        <w:t xml:space="preserve">Chapter 9: </w:t>
      </w:r>
      <w:r w:rsidR="00771C05" w:rsidRPr="00771C05">
        <w:rPr>
          <w:rFonts w:ascii="Arial" w:hAnsi="Arial" w:cs="Arial"/>
          <w:sz w:val="22"/>
          <w:szCs w:val="22"/>
        </w:rPr>
        <w:t>Do health care systems contribute to</w:t>
      </w:r>
      <w:r w:rsidR="00771C05">
        <w:rPr>
          <w:rFonts w:ascii="Arial" w:hAnsi="Arial" w:cs="Arial"/>
          <w:sz w:val="22"/>
          <w:szCs w:val="22"/>
        </w:rPr>
        <w:t xml:space="preserve"> </w:t>
      </w:r>
      <w:r w:rsidR="00771C05" w:rsidRPr="00771C05">
        <w:rPr>
          <w:rFonts w:ascii="Arial" w:hAnsi="Arial" w:cs="Arial"/>
          <w:sz w:val="22"/>
          <w:szCs w:val="22"/>
        </w:rPr>
        <w:t>inequalities?</w:t>
      </w:r>
      <w:r w:rsidR="00771C05">
        <w:rPr>
          <w:rFonts w:ascii="Arial" w:hAnsi="Arial" w:cs="Arial"/>
          <w:sz w:val="22"/>
          <w:szCs w:val="22"/>
        </w:rPr>
        <w:t xml:space="preserve"> </w:t>
      </w:r>
      <w:r w:rsidR="00771C05" w:rsidRPr="0009274D">
        <w:rPr>
          <w:rFonts w:ascii="Arial" w:hAnsi="Arial" w:cs="Arial"/>
          <w:sz w:val="22"/>
          <w:szCs w:val="22"/>
        </w:rPr>
        <w:t xml:space="preserve">In Poverty, inequality and health: an international perspective. </w:t>
      </w:r>
    </w:p>
    <w:p w14:paraId="1F18BDAE" w14:textId="4C1EE3B3" w:rsidR="00C61D29" w:rsidRDefault="00C61D29" w:rsidP="00C61D29">
      <w:pPr>
        <w:rPr>
          <w:rFonts w:ascii="Arial" w:hAnsi="Arial" w:cs="Arial"/>
          <w:sz w:val="22"/>
          <w:szCs w:val="22"/>
        </w:rPr>
      </w:pPr>
      <w:r w:rsidRPr="00260C6D">
        <w:rPr>
          <w:rFonts w:ascii="Arial" w:hAnsi="Arial" w:cs="Arial"/>
          <w:sz w:val="22"/>
          <w:szCs w:val="22"/>
          <w:u w:val="single"/>
        </w:rPr>
        <w:t>Assignments</w:t>
      </w:r>
      <w:r w:rsidRPr="00260C6D">
        <w:rPr>
          <w:rFonts w:ascii="Arial" w:hAnsi="Arial" w:cs="Arial"/>
          <w:sz w:val="22"/>
          <w:szCs w:val="22"/>
        </w:rPr>
        <w:t>: Carmen discussion participation and lecture self-check</w:t>
      </w:r>
    </w:p>
    <w:p w14:paraId="58121A0D" w14:textId="497E49BA" w:rsidR="00C61D29" w:rsidRDefault="00C61D29" w:rsidP="00C61D29">
      <w:pPr>
        <w:rPr>
          <w:rFonts w:ascii="Arial" w:hAnsi="Arial" w:cs="Arial"/>
          <w:sz w:val="22"/>
          <w:szCs w:val="22"/>
        </w:rPr>
      </w:pPr>
    </w:p>
    <w:p w14:paraId="6A8F9DA5" w14:textId="4F804260" w:rsidR="00C61D29" w:rsidRPr="005971A4" w:rsidRDefault="00C61D29" w:rsidP="0009274D">
      <w:pPr>
        <w:outlineLvl w:val="0"/>
        <w:rPr>
          <w:rFonts w:ascii="Arial" w:hAnsi="Arial" w:cs="Arial"/>
          <w:sz w:val="22"/>
          <w:szCs w:val="22"/>
        </w:rPr>
      </w:pPr>
      <w:r>
        <w:rPr>
          <w:rFonts w:ascii="Arial" w:hAnsi="Arial" w:cs="Arial"/>
          <w:sz w:val="22"/>
          <w:szCs w:val="22"/>
        </w:rPr>
        <w:t>Chapter 12:</w:t>
      </w:r>
      <w:r w:rsidRPr="005971A4">
        <w:rPr>
          <w:rFonts w:ascii="Arial" w:hAnsi="Arial" w:cs="Arial"/>
          <w:sz w:val="22"/>
          <w:szCs w:val="22"/>
        </w:rPr>
        <w:t xml:space="preserve"> </w:t>
      </w:r>
      <w:r w:rsidR="0009274D" w:rsidRPr="0009274D">
        <w:rPr>
          <w:rFonts w:ascii="Arial" w:hAnsi="Arial" w:cs="Arial"/>
          <w:sz w:val="22"/>
          <w:szCs w:val="22"/>
        </w:rPr>
        <w:t xml:space="preserve">Economic </w:t>
      </w:r>
      <w:r w:rsidR="0009274D">
        <w:rPr>
          <w:rFonts w:ascii="Arial" w:hAnsi="Arial" w:cs="Arial"/>
          <w:sz w:val="22"/>
          <w:szCs w:val="22"/>
        </w:rPr>
        <w:t>and social factors</w:t>
      </w:r>
      <w:r w:rsidR="0009274D" w:rsidRPr="0009274D">
        <w:rPr>
          <w:rFonts w:ascii="Arial" w:hAnsi="Arial" w:cs="Arial"/>
          <w:sz w:val="22"/>
          <w:szCs w:val="22"/>
        </w:rPr>
        <w:t xml:space="preserve"> </w:t>
      </w:r>
      <w:r w:rsidR="0009274D">
        <w:rPr>
          <w:rFonts w:ascii="Arial" w:hAnsi="Arial" w:cs="Arial"/>
          <w:sz w:val="22"/>
          <w:szCs w:val="22"/>
        </w:rPr>
        <w:t>in public</w:t>
      </w:r>
      <w:r w:rsidR="0009274D" w:rsidRPr="0009274D">
        <w:rPr>
          <w:rFonts w:ascii="Arial" w:hAnsi="Arial" w:cs="Arial"/>
          <w:sz w:val="22"/>
          <w:szCs w:val="22"/>
        </w:rPr>
        <w:t xml:space="preserve"> health</w:t>
      </w:r>
      <w:r w:rsidR="001E5B63">
        <w:rPr>
          <w:rFonts w:ascii="Arial" w:hAnsi="Arial" w:cs="Arial"/>
          <w:sz w:val="22"/>
          <w:szCs w:val="22"/>
        </w:rPr>
        <w:t>.</w:t>
      </w:r>
      <w:r>
        <w:rPr>
          <w:rFonts w:ascii="Arial" w:hAnsi="Arial" w:cs="Arial"/>
          <w:sz w:val="22"/>
          <w:szCs w:val="22"/>
        </w:rPr>
        <w:t xml:space="preserve"> </w:t>
      </w:r>
      <w:r w:rsidRPr="005971A4">
        <w:rPr>
          <w:rFonts w:ascii="Arial" w:hAnsi="Arial" w:cs="Arial"/>
          <w:sz w:val="22"/>
          <w:szCs w:val="22"/>
        </w:rPr>
        <w:t xml:space="preserve">This lecture </w:t>
      </w:r>
      <w:r w:rsidR="0009274D" w:rsidRPr="0009274D">
        <w:rPr>
          <w:rFonts w:ascii="Arial" w:hAnsi="Arial" w:cs="Arial"/>
          <w:sz w:val="22"/>
          <w:szCs w:val="22"/>
        </w:rPr>
        <w:t>discusses the close association between economic progress</w:t>
      </w:r>
      <w:r w:rsidR="0009274D">
        <w:rPr>
          <w:rFonts w:ascii="Arial" w:hAnsi="Arial" w:cs="Arial"/>
          <w:sz w:val="22"/>
          <w:szCs w:val="22"/>
        </w:rPr>
        <w:t xml:space="preserve"> and social factor in public </w:t>
      </w:r>
      <w:r w:rsidR="0009274D" w:rsidRPr="0009274D">
        <w:rPr>
          <w:rFonts w:ascii="Arial" w:hAnsi="Arial" w:cs="Arial"/>
          <w:sz w:val="22"/>
          <w:szCs w:val="22"/>
        </w:rPr>
        <w:t xml:space="preserve">health. </w:t>
      </w:r>
    </w:p>
    <w:p w14:paraId="0639B79C" w14:textId="630D5D0F" w:rsidR="005F5CEA" w:rsidRPr="005F5CEA" w:rsidRDefault="00C21DFC" w:rsidP="005F5CEA">
      <w:pPr>
        <w:rPr>
          <w:rFonts w:ascii="Arial" w:hAnsi="Arial" w:cs="Arial"/>
          <w:sz w:val="22"/>
          <w:szCs w:val="22"/>
        </w:rPr>
      </w:pPr>
      <w:r w:rsidRPr="00C21DFC">
        <w:rPr>
          <w:rFonts w:ascii="Arial" w:hAnsi="Arial" w:cs="Arial"/>
          <w:sz w:val="22"/>
          <w:szCs w:val="22"/>
          <w:u w:val="single"/>
        </w:rPr>
        <w:t>Paper to read and discuss</w:t>
      </w:r>
      <w:r>
        <w:rPr>
          <w:rFonts w:ascii="Arial" w:hAnsi="Arial" w:cs="Arial"/>
          <w:sz w:val="22"/>
          <w:szCs w:val="22"/>
        </w:rPr>
        <w:t xml:space="preserve">: </w:t>
      </w:r>
      <w:r w:rsidR="005F5CEA" w:rsidRPr="005F5CEA">
        <w:rPr>
          <w:rFonts w:ascii="Arial" w:hAnsi="Arial" w:cs="Arial"/>
          <w:sz w:val="22"/>
          <w:szCs w:val="22"/>
        </w:rPr>
        <w:t>Elgar FJ</w:t>
      </w:r>
      <w:r w:rsidR="005F5CEA">
        <w:rPr>
          <w:rFonts w:ascii="Arial" w:hAnsi="Arial" w:cs="Arial"/>
          <w:sz w:val="22"/>
          <w:szCs w:val="22"/>
        </w:rPr>
        <w:t xml:space="preserve">, et al. </w:t>
      </w:r>
      <w:r w:rsidR="005F5CEA" w:rsidRPr="005F5CEA">
        <w:rPr>
          <w:rFonts w:ascii="Arial" w:hAnsi="Arial" w:cs="Arial"/>
          <w:sz w:val="22"/>
          <w:szCs w:val="22"/>
        </w:rPr>
        <w:t xml:space="preserve">Socioeconomic inequalities in adolescent health 2002-2010: a time-series analysis of 34 countries participating in the Health </w:t>
      </w:r>
      <w:proofErr w:type="spellStart"/>
      <w:r w:rsidR="005F5CEA" w:rsidRPr="005F5CEA">
        <w:rPr>
          <w:rFonts w:ascii="Arial" w:hAnsi="Arial" w:cs="Arial"/>
          <w:sz w:val="22"/>
          <w:szCs w:val="22"/>
        </w:rPr>
        <w:t>Behaviour</w:t>
      </w:r>
      <w:proofErr w:type="spellEnd"/>
      <w:r w:rsidR="005F5CEA" w:rsidRPr="005F5CEA">
        <w:rPr>
          <w:rFonts w:ascii="Arial" w:hAnsi="Arial" w:cs="Arial"/>
          <w:sz w:val="22"/>
          <w:szCs w:val="22"/>
        </w:rPr>
        <w:t xml:space="preserve"> in School-aged Children study.</w:t>
      </w:r>
      <w:r w:rsidR="005F5CEA">
        <w:rPr>
          <w:rFonts w:ascii="Arial" w:hAnsi="Arial" w:cs="Arial"/>
          <w:sz w:val="22"/>
          <w:szCs w:val="22"/>
        </w:rPr>
        <w:t xml:space="preserve"> </w:t>
      </w:r>
      <w:r w:rsidR="005F5CEA" w:rsidRPr="005F5CEA">
        <w:rPr>
          <w:rFonts w:ascii="Arial" w:hAnsi="Arial" w:cs="Arial"/>
          <w:sz w:val="22"/>
          <w:szCs w:val="22"/>
        </w:rPr>
        <w:t xml:space="preserve">Lancet. </w:t>
      </w:r>
      <w:proofErr w:type="gramStart"/>
      <w:r w:rsidR="005F5CEA" w:rsidRPr="005F5CEA">
        <w:rPr>
          <w:rFonts w:ascii="Arial" w:hAnsi="Arial" w:cs="Arial"/>
          <w:sz w:val="22"/>
          <w:szCs w:val="22"/>
        </w:rPr>
        <w:t>2015;385:2088</w:t>
      </w:r>
      <w:proofErr w:type="gramEnd"/>
      <w:r w:rsidR="005F5CEA" w:rsidRPr="005F5CEA">
        <w:rPr>
          <w:rFonts w:ascii="Arial" w:hAnsi="Arial" w:cs="Arial"/>
          <w:sz w:val="22"/>
          <w:szCs w:val="22"/>
        </w:rPr>
        <w:t>-95</w:t>
      </w:r>
    </w:p>
    <w:p w14:paraId="229FA2A1" w14:textId="235545F2" w:rsidR="00C61D29" w:rsidRPr="00990CD3" w:rsidRDefault="00C61D29" w:rsidP="00C61D29">
      <w:pPr>
        <w:rPr>
          <w:rFonts w:ascii="Arial" w:hAnsi="Arial" w:cs="Arial"/>
          <w:sz w:val="22"/>
          <w:szCs w:val="22"/>
        </w:rPr>
      </w:pPr>
      <w:r>
        <w:rPr>
          <w:rFonts w:ascii="Arial" w:hAnsi="Arial" w:cs="Arial"/>
          <w:sz w:val="22"/>
          <w:szCs w:val="22"/>
        </w:rPr>
        <w:t>Reference</w:t>
      </w:r>
      <w:r w:rsidRPr="00990CD3">
        <w:rPr>
          <w:rFonts w:ascii="Arial" w:hAnsi="Arial" w:cs="Arial"/>
          <w:sz w:val="22"/>
          <w:szCs w:val="22"/>
        </w:rPr>
        <w:t xml:space="preserve">s: </w:t>
      </w:r>
    </w:p>
    <w:p w14:paraId="612EAC3D" w14:textId="6B00EDEF" w:rsidR="00C61D29" w:rsidRDefault="00C61D29" w:rsidP="0009274D">
      <w:pPr>
        <w:rPr>
          <w:rFonts w:ascii="Arial" w:hAnsi="Arial" w:cs="Arial"/>
          <w:sz w:val="22"/>
          <w:szCs w:val="22"/>
        </w:rPr>
      </w:pPr>
      <w:r>
        <w:rPr>
          <w:rFonts w:ascii="Arial" w:hAnsi="Arial" w:cs="Arial"/>
          <w:sz w:val="22"/>
          <w:szCs w:val="22"/>
        </w:rPr>
        <w:t xml:space="preserve">1. </w:t>
      </w:r>
      <w:r w:rsidR="0009274D">
        <w:rPr>
          <w:rFonts w:ascii="Arial" w:hAnsi="Arial" w:cs="Arial"/>
          <w:sz w:val="22"/>
          <w:szCs w:val="22"/>
        </w:rPr>
        <w:t xml:space="preserve">Chapter 8: </w:t>
      </w:r>
      <w:r w:rsidR="0009274D" w:rsidRPr="0009274D">
        <w:rPr>
          <w:rFonts w:ascii="Arial" w:hAnsi="Arial" w:cs="Arial"/>
          <w:sz w:val="22"/>
          <w:szCs w:val="22"/>
        </w:rPr>
        <w:t>Accounts of social capital: the mixed health</w:t>
      </w:r>
      <w:r w:rsidR="0009274D">
        <w:rPr>
          <w:rFonts w:ascii="Arial" w:hAnsi="Arial" w:cs="Arial"/>
          <w:sz w:val="22"/>
          <w:szCs w:val="22"/>
        </w:rPr>
        <w:t xml:space="preserve"> </w:t>
      </w:r>
      <w:r w:rsidR="0009274D" w:rsidRPr="0009274D">
        <w:rPr>
          <w:rFonts w:ascii="Arial" w:hAnsi="Arial" w:cs="Arial"/>
          <w:sz w:val="22"/>
          <w:szCs w:val="22"/>
        </w:rPr>
        <w:t>effects of personal communities and voluntary</w:t>
      </w:r>
      <w:r w:rsidR="0009274D">
        <w:rPr>
          <w:rFonts w:ascii="Arial" w:hAnsi="Arial" w:cs="Arial"/>
          <w:sz w:val="22"/>
          <w:szCs w:val="22"/>
        </w:rPr>
        <w:t xml:space="preserve"> </w:t>
      </w:r>
      <w:r w:rsidR="0009274D" w:rsidRPr="0009274D">
        <w:rPr>
          <w:rFonts w:ascii="Arial" w:hAnsi="Arial" w:cs="Arial"/>
          <w:sz w:val="22"/>
          <w:szCs w:val="22"/>
        </w:rPr>
        <w:t>groups</w:t>
      </w:r>
      <w:r w:rsidR="0009274D">
        <w:rPr>
          <w:rFonts w:ascii="Arial" w:hAnsi="Arial" w:cs="Arial"/>
          <w:sz w:val="22"/>
          <w:szCs w:val="22"/>
        </w:rPr>
        <w:t xml:space="preserve">. </w:t>
      </w:r>
      <w:r w:rsidR="0009274D" w:rsidRPr="0009274D">
        <w:rPr>
          <w:rFonts w:ascii="Arial" w:hAnsi="Arial" w:cs="Arial"/>
          <w:sz w:val="22"/>
          <w:szCs w:val="22"/>
        </w:rPr>
        <w:t xml:space="preserve">In Poverty, inequality and health: an international perspective. </w:t>
      </w:r>
    </w:p>
    <w:p w14:paraId="6BCDC507" w14:textId="51A77E1B" w:rsidR="0009274D" w:rsidRDefault="0009274D" w:rsidP="0009274D">
      <w:pPr>
        <w:rPr>
          <w:rFonts w:ascii="Arial" w:hAnsi="Arial" w:cs="Arial"/>
          <w:sz w:val="22"/>
          <w:szCs w:val="22"/>
        </w:rPr>
      </w:pPr>
      <w:r>
        <w:rPr>
          <w:rFonts w:ascii="Arial" w:hAnsi="Arial" w:cs="Arial"/>
          <w:sz w:val="22"/>
          <w:szCs w:val="22"/>
        </w:rPr>
        <w:t xml:space="preserve">2. Chapter 17: </w:t>
      </w:r>
      <w:r w:rsidRPr="0009274D">
        <w:rPr>
          <w:rFonts w:ascii="Arial" w:hAnsi="Arial" w:cs="Arial"/>
          <w:sz w:val="22"/>
          <w:szCs w:val="22"/>
        </w:rPr>
        <w:t>Economic progress and health</w:t>
      </w:r>
      <w:r>
        <w:rPr>
          <w:rFonts w:ascii="Arial" w:hAnsi="Arial" w:cs="Arial"/>
          <w:sz w:val="22"/>
          <w:szCs w:val="22"/>
        </w:rPr>
        <w:t xml:space="preserve">. In </w:t>
      </w:r>
      <w:r w:rsidRPr="00B83414">
        <w:rPr>
          <w:rFonts w:ascii="Arial" w:hAnsi="Arial" w:cs="Arial"/>
          <w:sz w:val="22"/>
          <w:szCs w:val="22"/>
        </w:rPr>
        <w:t xml:space="preserve">Poverty, inequality and health: an international perspective. </w:t>
      </w:r>
    </w:p>
    <w:p w14:paraId="56929160" w14:textId="77777777" w:rsidR="00C61D29" w:rsidRDefault="00C61D29" w:rsidP="00C61D29">
      <w:pPr>
        <w:rPr>
          <w:rFonts w:ascii="Arial" w:hAnsi="Arial" w:cs="Arial"/>
          <w:sz w:val="22"/>
          <w:szCs w:val="22"/>
        </w:rPr>
      </w:pPr>
      <w:r w:rsidRPr="00260C6D">
        <w:rPr>
          <w:rFonts w:ascii="Arial" w:hAnsi="Arial" w:cs="Arial"/>
          <w:sz w:val="22"/>
          <w:szCs w:val="22"/>
          <w:u w:val="single"/>
        </w:rPr>
        <w:t>Assignments</w:t>
      </w:r>
      <w:r w:rsidRPr="00260C6D">
        <w:rPr>
          <w:rFonts w:ascii="Arial" w:hAnsi="Arial" w:cs="Arial"/>
          <w:sz w:val="22"/>
          <w:szCs w:val="22"/>
        </w:rPr>
        <w:t>: Carmen discussion participation and lecture self-check</w:t>
      </w:r>
    </w:p>
    <w:p w14:paraId="2010E993" w14:textId="77777777" w:rsidR="0002674A" w:rsidRDefault="0002674A" w:rsidP="00B226EB">
      <w:pPr>
        <w:rPr>
          <w:rFonts w:ascii="Arial" w:hAnsi="Arial" w:cs="Arial"/>
          <w:sz w:val="22"/>
          <w:szCs w:val="22"/>
        </w:rPr>
      </w:pPr>
    </w:p>
    <w:p w14:paraId="676358A2" w14:textId="29029CF7" w:rsidR="0002674A" w:rsidRPr="00B629CA" w:rsidRDefault="0002674A" w:rsidP="0002674A">
      <w:pPr>
        <w:rPr>
          <w:rFonts w:ascii="Arial" w:hAnsi="Arial" w:cs="Arial"/>
          <w:b/>
          <w:i/>
          <w:color w:val="000000" w:themeColor="text1"/>
          <w:sz w:val="22"/>
          <w:szCs w:val="22"/>
          <w:u w:val="single"/>
          <w:lang w:eastAsia="zh-CN"/>
        </w:rPr>
      </w:pPr>
      <w:r w:rsidRPr="00B629CA">
        <w:rPr>
          <w:rFonts w:ascii="Arial" w:hAnsi="Arial" w:cs="Arial"/>
          <w:b/>
          <w:i/>
          <w:color w:val="000000" w:themeColor="text1"/>
          <w:sz w:val="22"/>
          <w:szCs w:val="22"/>
          <w:u w:val="single"/>
          <w:lang w:eastAsia="zh-CN"/>
        </w:rPr>
        <w:t xml:space="preserve">Module </w:t>
      </w:r>
      <w:r>
        <w:rPr>
          <w:rFonts w:ascii="Arial" w:hAnsi="Arial" w:cs="Arial"/>
          <w:b/>
          <w:i/>
          <w:color w:val="000000" w:themeColor="text1"/>
          <w:sz w:val="22"/>
          <w:szCs w:val="22"/>
          <w:u w:val="single"/>
          <w:lang w:eastAsia="zh-CN"/>
        </w:rPr>
        <w:t>4</w:t>
      </w:r>
      <w:r w:rsidRPr="00B629CA">
        <w:rPr>
          <w:rFonts w:ascii="Arial" w:hAnsi="Arial" w:cs="Arial"/>
          <w:b/>
          <w:i/>
          <w:color w:val="000000" w:themeColor="text1"/>
          <w:sz w:val="22"/>
          <w:szCs w:val="22"/>
          <w:u w:val="single"/>
          <w:lang w:eastAsia="zh-CN"/>
        </w:rPr>
        <w:t>:</w:t>
      </w:r>
    </w:p>
    <w:p w14:paraId="28D3D9CE" w14:textId="79077C89" w:rsidR="00C61D29" w:rsidRPr="005971A4" w:rsidRDefault="00C61D29" w:rsidP="00C61D29">
      <w:pPr>
        <w:outlineLvl w:val="0"/>
        <w:rPr>
          <w:rFonts w:ascii="Arial" w:hAnsi="Arial" w:cs="Arial"/>
          <w:sz w:val="22"/>
          <w:szCs w:val="22"/>
        </w:rPr>
      </w:pPr>
      <w:r>
        <w:rPr>
          <w:rFonts w:ascii="Arial" w:hAnsi="Arial" w:cs="Arial"/>
          <w:sz w:val="22"/>
          <w:szCs w:val="22"/>
        </w:rPr>
        <w:t>Chapter 13:</w:t>
      </w:r>
      <w:r w:rsidRPr="005971A4">
        <w:rPr>
          <w:rFonts w:ascii="Arial" w:hAnsi="Arial" w:cs="Arial"/>
          <w:sz w:val="22"/>
          <w:szCs w:val="22"/>
        </w:rPr>
        <w:t xml:space="preserve"> </w:t>
      </w:r>
      <w:r w:rsidRPr="00C61D29">
        <w:rPr>
          <w:rFonts w:ascii="Arial" w:hAnsi="Arial" w:cs="Arial"/>
          <w:sz w:val="22"/>
          <w:szCs w:val="22"/>
        </w:rPr>
        <w:t>Ethical issues</w:t>
      </w:r>
      <w:r>
        <w:rPr>
          <w:rFonts w:ascii="Arial" w:hAnsi="Arial" w:cs="Arial"/>
          <w:sz w:val="22"/>
          <w:szCs w:val="22"/>
        </w:rPr>
        <w:t xml:space="preserve"> in p</w:t>
      </w:r>
      <w:r w:rsidRPr="001F31C1">
        <w:rPr>
          <w:rFonts w:ascii="Arial" w:hAnsi="Arial" w:cs="Arial"/>
          <w:sz w:val="22"/>
          <w:szCs w:val="22"/>
        </w:rPr>
        <w:t>ublic health</w:t>
      </w:r>
      <w:r w:rsidR="001E5B63">
        <w:rPr>
          <w:rFonts w:ascii="Arial" w:hAnsi="Arial" w:cs="Arial"/>
          <w:sz w:val="22"/>
          <w:szCs w:val="22"/>
        </w:rPr>
        <w:t>.</w:t>
      </w:r>
      <w:r>
        <w:rPr>
          <w:rFonts w:ascii="Arial" w:hAnsi="Arial" w:cs="Arial"/>
          <w:sz w:val="22"/>
          <w:szCs w:val="22"/>
        </w:rPr>
        <w:t xml:space="preserve"> </w:t>
      </w:r>
      <w:r w:rsidRPr="005971A4">
        <w:rPr>
          <w:rFonts w:ascii="Arial" w:hAnsi="Arial" w:cs="Arial"/>
          <w:sz w:val="22"/>
          <w:szCs w:val="22"/>
        </w:rPr>
        <w:t xml:space="preserve">This lecture </w:t>
      </w:r>
      <w:r>
        <w:rPr>
          <w:rFonts w:ascii="Arial" w:hAnsi="Arial" w:cs="Arial"/>
          <w:sz w:val="22"/>
          <w:szCs w:val="22"/>
        </w:rPr>
        <w:t xml:space="preserve">highlights </w:t>
      </w:r>
      <w:r w:rsidRPr="00C61D29">
        <w:rPr>
          <w:rFonts w:ascii="Arial" w:hAnsi="Arial" w:cs="Arial"/>
          <w:sz w:val="22"/>
          <w:szCs w:val="22"/>
        </w:rPr>
        <w:t>ethical dimensions</w:t>
      </w:r>
      <w:r>
        <w:rPr>
          <w:rFonts w:ascii="Arial" w:hAnsi="Arial" w:cs="Arial"/>
          <w:sz w:val="22"/>
          <w:szCs w:val="22"/>
        </w:rPr>
        <w:t xml:space="preserve"> </w:t>
      </w:r>
      <w:r w:rsidRPr="00C61D29">
        <w:rPr>
          <w:rFonts w:ascii="Arial" w:hAnsi="Arial" w:cs="Arial"/>
          <w:sz w:val="22"/>
          <w:szCs w:val="22"/>
        </w:rPr>
        <w:t>of global public health</w:t>
      </w:r>
      <w:r>
        <w:rPr>
          <w:rFonts w:ascii="Arial" w:hAnsi="Arial" w:cs="Arial"/>
          <w:sz w:val="22"/>
          <w:szCs w:val="22"/>
        </w:rPr>
        <w:t xml:space="preserve"> and its p</w:t>
      </w:r>
      <w:r w:rsidRPr="00C61D29">
        <w:rPr>
          <w:rFonts w:ascii="Arial" w:hAnsi="Arial" w:cs="Arial"/>
          <w:sz w:val="22"/>
          <w:szCs w:val="22"/>
        </w:rPr>
        <w:t>ractice, and ethical issues in research involving human subjects</w:t>
      </w:r>
      <w:r w:rsidRPr="00CE4047">
        <w:rPr>
          <w:rFonts w:ascii="Arial" w:hAnsi="Arial" w:cs="Arial"/>
          <w:sz w:val="22"/>
          <w:szCs w:val="22"/>
        </w:rPr>
        <w:t>.</w:t>
      </w:r>
      <w:r w:rsidRPr="005971A4">
        <w:rPr>
          <w:rFonts w:ascii="Arial" w:hAnsi="Arial" w:cs="Arial"/>
          <w:sz w:val="22"/>
          <w:szCs w:val="22"/>
        </w:rPr>
        <w:t xml:space="preserve"> </w:t>
      </w:r>
    </w:p>
    <w:p w14:paraId="0FFE7BF9" w14:textId="3B8B7325" w:rsidR="00AA7945" w:rsidRPr="00AA7945" w:rsidRDefault="00C21DFC" w:rsidP="00AA7945">
      <w:pPr>
        <w:rPr>
          <w:rFonts w:ascii="Arial" w:hAnsi="Arial" w:cs="Arial"/>
          <w:sz w:val="22"/>
          <w:szCs w:val="22"/>
        </w:rPr>
      </w:pPr>
      <w:r w:rsidRPr="00C21DFC">
        <w:rPr>
          <w:rFonts w:ascii="Arial" w:hAnsi="Arial" w:cs="Arial"/>
          <w:sz w:val="22"/>
          <w:szCs w:val="22"/>
          <w:u w:val="single"/>
        </w:rPr>
        <w:t>Paper to read and discuss</w:t>
      </w:r>
      <w:r>
        <w:rPr>
          <w:rFonts w:ascii="Arial" w:hAnsi="Arial" w:cs="Arial"/>
          <w:sz w:val="22"/>
          <w:szCs w:val="22"/>
        </w:rPr>
        <w:t xml:space="preserve">: </w:t>
      </w:r>
      <w:proofErr w:type="spellStart"/>
      <w:r w:rsidR="00AA7945" w:rsidRPr="00AA7945">
        <w:rPr>
          <w:rFonts w:ascii="Arial" w:hAnsi="Arial" w:cs="Arial"/>
          <w:sz w:val="22"/>
          <w:szCs w:val="22"/>
        </w:rPr>
        <w:t>Gostin</w:t>
      </w:r>
      <w:proofErr w:type="spellEnd"/>
      <w:r w:rsidR="00AA7945" w:rsidRPr="00AA7945">
        <w:rPr>
          <w:rFonts w:ascii="Arial" w:hAnsi="Arial" w:cs="Arial"/>
          <w:sz w:val="22"/>
          <w:szCs w:val="22"/>
        </w:rPr>
        <w:t xml:space="preserve"> LO. Law, ethics, and public health in the vaccination debates: politics of the measles outbreak.</w:t>
      </w:r>
      <w:r w:rsidR="00AA7945">
        <w:rPr>
          <w:rFonts w:ascii="Arial" w:hAnsi="Arial" w:cs="Arial"/>
          <w:sz w:val="22"/>
          <w:szCs w:val="22"/>
        </w:rPr>
        <w:t xml:space="preserve"> </w:t>
      </w:r>
      <w:r w:rsidR="00AA7945" w:rsidRPr="00AA7945">
        <w:rPr>
          <w:rFonts w:ascii="Arial" w:hAnsi="Arial" w:cs="Arial"/>
          <w:sz w:val="22"/>
          <w:szCs w:val="22"/>
        </w:rPr>
        <w:t xml:space="preserve">JAMA. </w:t>
      </w:r>
      <w:proofErr w:type="gramStart"/>
      <w:r w:rsidR="00AA7945" w:rsidRPr="00AA7945">
        <w:rPr>
          <w:rFonts w:ascii="Arial" w:hAnsi="Arial" w:cs="Arial"/>
          <w:sz w:val="22"/>
          <w:szCs w:val="22"/>
        </w:rPr>
        <w:t>2015;313:1099</w:t>
      </w:r>
      <w:proofErr w:type="gramEnd"/>
      <w:r w:rsidR="00AA7945" w:rsidRPr="00AA7945">
        <w:rPr>
          <w:rFonts w:ascii="Arial" w:hAnsi="Arial" w:cs="Arial"/>
          <w:sz w:val="22"/>
          <w:szCs w:val="22"/>
        </w:rPr>
        <w:t>-100</w:t>
      </w:r>
    </w:p>
    <w:p w14:paraId="62576BBB" w14:textId="7ED6D341" w:rsidR="00C61D29" w:rsidRPr="00990CD3" w:rsidRDefault="00C61D29" w:rsidP="00C61D29">
      <w:pPr>
        <w:rPr>
          <w:rFonts w:ascii="Arial" w:hAnsi="Arial" w:cs="Arial"/>
          <w:sz w:val="22"/>
          <w:szCs w:val="22"/>
        </w:rPr>
      </w:pPr>
      <w:r>
        <w:rPr>
          <w:rFonts w:ascii="Arial" w:hAnsi="Arial" w:cs="Arial"/>
          <w:sz w:val="22"/>
          <w:szCs w:val="22"/>
        </w:rPr>
        <w:t>Reference</w:t>
      </w:r>
      <w:r w:rsidRPr="00990CD3">
        <w:rPr>
          <w:rFonts w:ascii="Arial" w:hAnsi="Arial" w:cs="Arial"/>
          <w:sz w:val="22"/>
          <w:szCs w:val="22"/>
        </w:rPr>
        <w:t xml:space="preserve">s: </w:t>
      </w:r>
    </w:p>
    <w:p w14:paraId="22A5223D" w14:textId="7B864595" w:rsidR="00C61D29" w:rsidRDefault="00C61D29" w:rsidP="00C61D29">
      <w:pPr>
        <w:rPr>
          <w:rFonts w:ascii="Arial" w:hAnsi="Arial" w:cs="Arial"/>
          <w:sz w:val="22"/>
          <w:szCs w:val="22"/>
        </w:rPr>
      </w:pPr>
      <w:r>
        <w:rPr>
          <w:rFonts w:ascii="Arial" w:hAnsi="Arial" w:cs="Arial"/>
          <w:sz w:val="22"/>
          <w:szCs w:val="22"/>
        </w:rPr>
        <w:t xml:space="preserve">1. Chapter 12: </w:t>
      </w:r>
      <w:r w:rsidRPr="00C61D29">
        <w:rPr>
          <w:rFonts w:ascii="Arial" w:hAnsi="Arial" w:cs="Arial"/>
          <w:sz w:val="22"/>
          <w:szCs w:val="22"/>
        </w:rPr>
        <w:t>Ethical issues</w:t>
      </w:r>
      <w:r>
        <w:rPr>
          <w:rFonts w:ascii="Arial" w:hAnsi="Arial" w:cs="Arial"/>
          <w:sz w:val="22"/>
          <w:szCs w:val="22"/>
        </w:rPr>
        <w:t xml:space="preserve">. In </w:t>
      </w:r>
      <w:r w:rsidRPr="00233555">
        <w:rPr>
          <w:rFonts w:ascii="Arial" w:hAnsi="Arial" w:cs="Arial"/>
          <w:sz w:val="22"/>
          <w:szCs w:val="22"/>
        </w:rPr>
        <w:t>Global public health: a new era</w:t>
      </w:r>
    </w:p>
    <w:p w14:paraId="341F3C20" w14:textId="77777777" w:rsidR="00C61D29" w:rsidRDefault="00C61D29" w:rsidP="00C61D29">
      <w:pPr>
        <w:rPr>
          <w:rFonts w:ascii="Arial" w:hAnsi="Arial" w:cs="Arial"/>
          <w:sz w:val="22"/>
          <w:szCs w:val="22"/>
        </w:rPr>
      </w:pPr>
      <w:r w:rsidRPr="00260C6D">
        <w:rPr>
          <w:rFonts w:ascii="Arial" w:hAnsi="Arial" w:cs="Arial"/>
          <w:sz w:val="22"/>
          <w:szCs w:val="22"/>
          <w:u w:val="single"/>
        </w:rPr>
        <w:t>Assignments</w:t>
      </w:r>
      <w:r w:rsidRPr="00260C6D">
        <w:rPr>
          <w:rFonts w:ascii="Arial" w:hAnsi="Arial" w:cs="Arial"/>
          <w:sz w:val="22"/>
          <w:szCs w:val="22"/>
        </w:rPr>
        <w:t>: Carmen discussion participation and lecture self-check</w:t>
      </w:r>
    </w:p>
    <w:p w14:paraId="25988642" w14:textId="77777777" w:rsidR="0002674A" w:rsidRPr="00D62ACC" w:rsidRDefault="0002674A" w:rsidP="00B226EB">
      <w:pPr>
        <w:rPr>
          <w:rFonts w:ascii="Arial" w:hAnsi="Arial" w:cs="Arial"/>
          <w:sz w:val="22"/>
          <w:szCs w:val="22"/>
        </w:rPr>
      </w:pPr>
    </w:p>
    <w:p w14:paraId="28D58E59" w14:textId="7FF39EED" w:rsidR="00AD7BC4" w:rsidRPr="00AD7BC4" w:rsidRDefault="00C61D29" w:rsidP="00AD7BC4">
      <w:pPr>
        <w:outlineLvl w:val="0"/>
        <w:rPr>
          <w:rFonts w:ascii="Arial" w:hAnsi="Arial" w:cs="Arial"/>
          <w:sz w:val="22"/>
          <w:szCs w:val="22"/>
        </w:rPr>
      </w:pPr>
      <w:r>
        <w:rPr>
          <w:rFonts w:ascii="Arial" w:hAnsi="Arial" w:cs="Arial"/>
          <w:sz w:val="22"/>
          <w:szCs w:val="22"/>
        </w:rPr>
        <w:lastRenderedPageBreak/>
        <w:t>Chapter 14:</w:t>
      </w:r>
      <w:r w:rsidR="00AD7BC4">
        <w:rPr>
          <w:rFonts w:ascii="Arial" w:hAnsi="Arial" w:cs="Arial"/>
          <w:sz w:val="22"/>
          <w:szCs w:val="22"/>
        </w:rPr>
        <w:t xml:space="preserve"> People matter: </w:t>
      </w:r>
      <w:r w:rsidR="00AD7BC4" w:rsidRPr="00AD7BC4">
        <w:rPr>
          <w:rFonts w:ascii="Arial" w:hAnsi="Arial" w:cs="Arial"/>
          <w:sz w:val="22"/>
          <w:szCs w:val="22"/>
        </w:rPr>
        <w:t>Putting the public into public health</w:t>
      </w:r>
      <w:r w:rsidR="001E5B63">
        <w:rPr>
          <w:rFonts w:ascii="Arial" w:hAnsi="Arial" w:cs="Arial"/>
          <w:sz w:val="22"/>
          <w:szCs w:val="22"/>
        </w:rPr>
        <w:t>.</w:t>
      </w:r>
      <w:r>
        <w:rPr>
          <w:rFonts w:ascii="Arial" w:hAnsi="Arial" w:cs="Arial"/>
          <w:sz w:val="22"/>
          <w:szCs w:val="22"/>
        </w:rPr>
        <w:t xml:space="preserve"> </w:t>
      </w:r>
      <w:r w:rsidRPr="005971A4">
        <w:rPr>
          <w:rFonts w:ascii="Arial" w:hAnsi="Arial" w:cs="Arial"/>
          <w:sz w:val="22"/>
          <w:szCs w:val="22"/>
        </w:rPr>
        <w:t xml:space="preserve">This lecture </w:t>
      </w:r>
      <w:r w:rsidR="00AD7BC4">
        <w:rPr>
          <w:rFonts w:ascii="Arial" w:hAnsi="Arial" w:cs="Arial"/>
          <w:sz w:val="22"/>
          <w:szCs w:val="22"/>
        </w:rPr>
        <w:t>emphasizes that public</w:t>
      </w:r>
      <w:r w:rsidR="00AD7BC4" w:rsidRPr="00AD7BC4">
        <w:rPr>
          <w:rFonts w:ascii="Arial" w:hAnsi="Arial" w:cs="Arial"/>
          <w:sz w:val="22"/>
          <w:szCs w:val="22"/>
        </w:rPr>
        <w:t xml:space="preserve"> should drive the public health</w:t>
      </w:r>
      <w:r w:rsidR="00AD7BC4">
        <w:rPr>
          <w:rFonts w:ascii="Arial" w:hAnsi="Arial" w:cs="Arial"/>
          <w:sz w:val="22"/>
          <w:szCs w:val="22"/>
        </w:rPr>
        <w:t xml:space="preserve"> </w:t>
      </w:r>
      <w:r w:rsidR="00AD7BC4" w:rsidRPr="00AD7BC4">
        <w:rPr>
          <w:rFonts w:ascii="Arial" w:hAnsi="Arial" w:cs="Arial"/>
          <w:sz w:val="22"/>
          <w:szCs w:val="22"/>
        </w:rPr>
        <w:t>agenda</w:t>
      </w:r>
      <w:r w:rsidR="00AD7BC4">
        <w:rPr>
          <w:rFonts w:ascii="Arial" w:hAnsi="Arial" w:cs="Arial"/>
          <w:sz w:val="22"/>
          <w:szCs w:val="22"/>
        </w:rPr>
        <w:t>, as p</w:t>
      </w:r>
      <w:r w:rsidR="00AD7BC4" w:rsidRPr="00AD7BC4">
        <w:rPr>
          <w:rFonts w:ascii="Arial" w:hAnsi="Arial" w:cs="Arial"/>
          <w:sz w:val="22"/>
          <w:szCs w:val="22"/>
        </w:rPr>
        <w:t>ublic health practitioners, policymakers, and researchers should be</w:t>
      </w:r>
      <w:r w:rsidR="00AD7BC4">
        <w:rPr>
          <w:rFonts w:ascii="Arial" w:hAnsi="Arial" w:cs="Arial"/>
          <w:sz w:val="22"/>
          <w:szCs w:val="22"/>
        </w:rPr>
        <w:t xml:space="preserve"> </w:t>
      </w:r>
      <w:r w:rsidR="00AD7BC4" w:rsidRPr="00AD7BC4">
        <w:rPr>
          <w:rFonts w:ascii="Arial" w:hAnsi="Arial" w:cs="Arial"/>
          <w:sz w:val="22"/>
          <w:szCs w:val="22"/>
        </w:rPr>
        <w:t>trained to form partnerships with communities in the formulation of public</w:t>
      </w:r>
    </w:p>
    <w:p w14:paraId="068B2271" w14:textId="4D0528B6" w:rsidR="00C61D29" w:rsidRPr="005971A4" w:rsidRDefault="00AD7BC4" w:rsidP="00AD7BC4">
      <w:pPr>
        <w:outlineLvl w:val="0"/>
        <w:rPr>
          <w:rFonts w:ascii="Arial" w:hAnsi="Arial" w:cs="Arial"/>
          <w:sz w:val="22"/>
          <w:szCs w:val="22"/>
        </w:rPr>
      </w:pPr>
      <w:r w:rsidRPr="00AD7BC4">
        <w:rPr>
          <w:rFonts w:ascii="Arial" w:hAnsi="Arial" w:cs="Arial"/>
          <w:sz w:val="22"/>
          <w:szCs w:val="22"/>
        </w:rPr>
        <w:t xml:space="preserve">health priorities, programs, and values. </w:t>
      </w:r>
    </w:p>
    <w:p w14:paraId="7E808211" w14:textId="312E4268" w:rsidR="00EE7A5F" w:rsidRPr="00EE7A5F" w:rsidRDefault="00C21DFC" w:rsidP="00EE7A5F">
      <w:pPr>
        <w:rPr>
          <w:rFonts w:ascii="Arial" w:hAnsi="Arial" w:cs="Arial"/>
          <w:sz w:val="22"/>
          <w:szCs w:val="22"/>
        </w:rPr>
      </w:pPr>
      <w:r w:rsidRPr="00C21DFC">
        <w:rPr>
          <w:rFonts w:ascii="Arial" w:hAnsi="Arial" w:cs="Arial"/>
          <w:sz w:val="22"/>
          <w:szCs w:val="22"/>
          <w:u w:val="single"/>
        </w:rPr>
        <w:t>Paper to read and discuss</w:t>
      </w:r>
      <w:r>
        <w:rPr>
          <w:rFonts w:ascii="Arial" w:hAnsi="Arial" w:cs="Arial"/>
          <w:sz w:val="22"/>
          <w:szCs w:val="22"/>
        </w:rPr>
        <w:t xml:space="preserve">: </w:t>
      </w:r>
      <w:proofErr w:type="spellStart"/>
      <w:r w:rsidR="00EE7A5F" w:rsidRPr="00EE7A5F">
        <w:rPr>
          <w:rFonts w:ascii="Arial" w:hAnsi="Arial" w:cs="Arial"/>
          <w:sz w:val="22"/>
          <w:szCs w:val="22"/>
        </w:rPr>
        <w:t>Binagwaho</w:t>
      </w:r>
      <w:proofErr w:type="spellEnd"/>
      <w:r w:rsidR="00EE7A5F" w:rsidRPr="00EE7A5F">
        <w:rPr>
          <w:rFonts w:ascii="Arial" w:hAnsi="Arial" w:cs="Arial"/>
          <w:sz w:val="22"/>
          <w:szCs w:val="22"/>
        </w:rPr>
        <w:t xml:space="preserve"> A</w:t>
      </w:r>
      <w:r w:rsidR="00EE7A5F">
        <w:rPr>
          <w:rFonts w:ascii="Arial" w:hAnsi="Arial" w:cs="Arial"/>
          <w:sz w:val="22"/>
          <w:szCs w:val="22"/>
        </w:rPr>
        <w:t>, et al.</w:t>
      </w:r>
      <w:r w:rsidR="00EE7A5F" w:rsidRPr="00EE7A5F">
        <w:rPr>
          <w:rFonts w:ascii="Arial" w:hAnsi="Arial" w:cs="Arial"/>
          <w:sz w:val="22"/>
          <w:szCs w:val="22"/>
        </w:rPr>
        <w:t xml:space="preserve"> The human resources for health program in Rwanda--new partnership.</w:t>
      </w:r>
      <w:r w:rsidR="00EE7A5F">
        <w:rPr>
          <w:rFonts w:ascii="Arial" w:hAnsi="Arial" w:cs="Arial"/>
          <w:sz w:val="22"/>
          <w:szCs w:val="22"/>
        </w:rPr>
        <w:t xml:space="preserve"> </w:t>
      </w:r>
      <w:r w:rsidR="00EE7A5F" w:rsidRPr="00EE7A5F">
        <w:rPr>
          <w:rFonts w:ascii="Arial" w:hAnsi="Arial" w:cs="Arial"/>
          <w:sz w:val="22"/>
          <w:szCs w:val="22"/>
        </w:rPr>
        <w:t xml:space="preserve">N Engl J Med. </w:t>
      </w:r>
      <w:proofErr w:type="gramStart"/>
      <w:r w:rsidR="00EE7A5F" w:rsidRPr="00EE7A5F">
        <w:rPr>
          <w:rFonts w:ascii="Arial" w:hAnsi="Arial" w:cs="Arial"/>
          <w:sz w:val="22"/>
          <w:szCs w:val="22"/>
        </w:rPr>
        <w:t>2013;369:2054</w:t>
      </w:r>
      <w:proofErr w:type="gramEnd"/>
      <w:r w:rsidR="00EE7A5F" w:rsidRPr="00EE7A5F">
        <w:rPr>
          <w:rFonts w:ascii="Arial" w:hAnsi="Arial" w:cs="Arial"/>
          <w:sz w:val="22"/>
          <w:szCs w:val="22"/>
        </w:rPr>
        <w:t>-9</w:t>
      </w:r>
    </w:p>
    <w:p w14:paraId="22B4EF6B" w14:textId="35358018" w:rsidR="00C61D29" w:rsidRPr="00990CD3" w:rsidRDefault="00C61D29" w:rsidP="00C61D29">
      <w:pPr>
        <w:rPr>
          <w:rFonts w:ascii="Arial" w:hAnsi="Arial" w:cs="Arial"/>
          <w:sz w:val="22"/>
          <w:szCs w:val="22"/>
        </w:rPr>
      </w:pPr>
      <w:r>
        <w:rPr>
          <w:rFonts w:ascii="Arial" w:hAnsi="Arial" w:cs="Arial"/>
          <w:sz w:val="22"/>
          <w:szCs w:val="22"/>
        </w:rPr>
        <w:t>Reference</w:t>
      </w:r>
      <w:r w:rsidRPr="00990CD3">
        <w:rPr>
          <w:rFonts w:ascii="Arial" w:hAnsi="Arial" w:cs="Arial"/>
          <w:sz w:val="22"/>
          <w:szCs w:val="22"/>
        </w:rPr>
        <w:t xml:space="preserve">s: </w:t>
      </w:r>
    </w:p>
    <w:p w14:paraId="6D8121B5" w14:textId="4F33CE62" w:rsidR="00AD7BC4" w:rsidRDefault="00C61D29" w:rsidP="00AD7BC4">
      <w:pPr>
        <w:rPr>
          <w:rFonts w:ascii="Arial" w:hAnsi="Arial" w:cs="Arial"/>
          <w:sz w:val="22"/>
          <w:szCs w:val="22"/>
        </w:rPr>
      </w:pPr>
      <w:r>
        <w:rPr>
          <w:rFonts w:ascii="Arial" w:hAnsi="Arial" w:cs="Arial"/>
          <w:sz w:val="22"/>
          <w:szCs w:val="22"/>
        </w:rPr>
        <w:t xml:space="preserve">1. </w:t>
      </w:r>
      <w:r w:rsidR="00AD7BC4">
        <w:rPr>
          <w:rFonts w:ascii="Arial" w:hAnsi="Arial" w:cs="Arial"/>
          <w:sz w:val="22"/>
          <w:szCs w:val="22"/>
        </w:rPr>
        <w:t xml:space="preserve">Chapter 13: </w:t>
      </w:r>
      <w:r w:rsidR="00AD7BC4" w:rsidRPr="00AD7BC4">
        <w:rPr>
          <w:rFonts w:ascii="Arial" w:hAnsi="Arial" w:cs="Arial"/>
          <w:sz w:val="22"/>
          <w:szCs w:val="22"/>
        </w:rPr>
        <w:t>Putting the public into public health: towards a</w:t>
      </w:r>
      <w:r w:rsidR="00AD7BC4">
        <w:rPr>
          <w:rFonts w:ascii="Arial" w:hAnsi="Arial" w:cs="Arial"/>
          <w:sz w:val="22"/>
          <w:szCs w:val="22"/>
        </w:rPr>
        <w:t xml:space="preserve"> </w:t>
      </w:r>
      <w:r w:rsidR="00AD7BC4" w:rsidRPr="00AD7BC4">
        <w:rPr>
          <w:rFonts w:ascii="Arial" w:hAnsi="Arial" w:cs="Arial"/>
          <w:sz w:val="22"/>
          <w:szCs w:val="22"/>
        </w:rPr>
        <w:t>more people-</w:t>
      </w:r>
      <w:proofErr w:type="spellStart"/>
      <w:r w:rsidR="00AD7BC4" w:rsidRPr="00AD7BC4">
        <w:rPr>
          <w:rFonts w:ascii="Arial" w:hAnsi="Arial" w:cs="Arial"/>
          <w:sz w:val="22"/>
          <w:szCs w:val="22"/>
        </w:rPr>
        <w:t>centred</w:t>
      </w:r>
      <w:proofErr w:type="spellEnd"/>
      <w:r w:rsidR="00AD7BC4" w:rsidRPr="00AD7BC4">
        <w:rPr>
          <w:rFonts w:ascii="Arial" w:hAnsi="Arial" w:cs="Arial"/>
          <w:sz w:val="22"/>
          <w:szCs w:val="22"/>
        </w:rPr>
        <w:t xml:space="preserve"> approach</w:t>
      </w:r>
      <w:r w:rsidR="00AD7BC4">
        <w:rPr>
          <w:rFonts w:ascii="Arial" w:hAnsi="Arial" w:cs="Arial"/>
          <w:sz w:val="22"/>
          <w:szCs w:val="22"/>
        </w:rPr>
        <w:t xml:space="preserve">. In </w:t>
      </w:r>
      <w:r w:rsidR="00AD7BC4" w:rsidRPr="00233555">
        <w:rPr>
          <w:rFonts w:ascii="Arial" w:hAnsi="Arial" w:cs="Arial"/>
          <w:sz w:val="22"/>
          <w:szCs w:val="22"/>
        </w:rPr>
        <w:t>Global public health: a new era</w:t>
      </w:r>
    </w:p>
    <w:p w14:paraId="5DF51B01" w14:textId="77777777" w:rsidR="00C61D29" w:rsidRDefault="00C61D29" w:rsidP="00C61D29">
      <w:pPr>
        <w:rPr>
          <w:rFonts w:ascii="Arial" w:hAnsi="Arial" w:cs="Arial"/>
          <w:sz w:val="22"/>
          <w:szCs w:val="22"/>
        </w:rPr>
      </w:pPr>
      <w:r w:rsidRPr="00260C6D">
        <w:rPr>
          <w:rFonts w:ascii="Arial" w:hAnsi="Arial" w:cs="Arial"/>
          <w:sz w:val="22"/>
          <w:szCs w:val="22"/>
          <w:u w:val="single"/>
        </w:rPr>
        <w:t>Assignments</w:t>
      </w:r>
      <w:r w:rsidRPr="00260C6D">
        <w:rPr>
          <w:rFonts w:ascii="Arial" w:hAnsi="Arial" w:cs="Arial"/>
          <w:sz w:val="22"/>
          <w:szCs w:val="22"/>
        </w:rPr>
        <w:t>: Carmen discussion participation and lecture self-check</w:t>
      </w:r>
    </w:p>
    <w:p w14:paraId="7E3BFD4A" w14:textId="77777777" w:rsidR="00B629CA" w:rsidRDefault="00B629CA" w:rsidP="00DB59AB">
      <w:pPr>
        <w:rPr>
          <w:rFonts w:ascii="Arial" w:hAnsi="Arial" w:cs="Arial"/>
          <w:sz w:val="22"/>
          <w:szCs w:val="22"/>
        </w:rPr>
      </w:pPr>
    </w:p>
    <w:p w14:paraId="4CE74394" w14:textId="5C94595E" w:rsidR="00D37736" w:rsidRDefault="00C61D29" w:rsidP="00825723">
      <w:pPr>
        <w:rPr>
          <w:rFonts w:ascii="Arial" w:hAnsi="Arial" w:cs="Arial"/>
          <w:sz w:val="22"/>
          <w:szCs w:val="22"/>
        </w:rPr>
      </w:pPr>
      <w:r>
        <w:rPr>
          <w:rFonts w:ascii="Arial" w:hAnsi="Arial" w:cs="Arial"/>
          <w:sz w:val="22"/>
          <w:szCs w:val="22"/>
          <w:u w:val="single"/>
        </w:rPr>
        <w:t xml:space="preserve">Final </w:t>
      </w:r>
      <w:r w:rsidR="003E4CEA">
        <w:rPr>
          <w:rFonts w:ascii="Arial" w:hAnsi="Arial" w:cs="Arial"/>
          <w:sz w:val="22"/>
          <w:szCs w:val="22"/>
          <w:u w:val="single"/>
        </w:rPr>
        <w:t>exam</w:t>
      </w:r>
      <w:r>
        <w:rPr>
          <w:rFonts w:ascii="Arial" w:hAnsi="Arial" w:cs="Arial"/>
          <w:sz w:val="22"/>
          <w:szCs w:val="22"/>
          <w:u w:val="single"/>
        </w:rPr>
        <w:t xml:space="preserve">: </w:t>
      </w:r>
      <w:r w:rsidR="0072366D">
        <w:rPr>
          <w:rFonts w:ascii="Arial" w:hAnsi="Arial" w:cs="Arial"/>
          <w:sz w:val="22"/>
          <w:szCs w:val="22"/>
        </w:rPr>
        <w:t xml:space="preserve">Original research proposal </w:t>
      </w:r>
      <w:r w:rsidR="0072366D" w:rsidRPr="00477E3A">
        <w:rPr>
          <w:rFonts w:ascii="Arial" w:hAnsi="Arial" w:cs="Arial"/>
          <w:sz w:val="22"/>
          <w:szCs w:val="22"/>
        </w:rPr>
        <w:t>focusing on innovative ideal</w:t>
      </w:r>
      <w:r w:rsidR="00E30DB6">
        <w:rPr>
          <w:rFonts w:ascii="Arial" w:hAnsi="Arial" w:cs="Arial"/>
          <w:sz w:val="22"/>
          <w:szCs w:val="22"/>
        </w:rPr>
        <w:t xml:space="preserve"> and </w:t>
      </w:r>
      <w:r w:rsidR="00957A21">
        <w:rPr>
          <w:rFonts w:ascii="Arial" w:hAnsi="Arial" w:cs="Arial"/>
          <w:sz w:val="22"/>
          <w:szCs w:val="22"/>
        </w:rPr>
        <w:t xml:space="preserve">possible </w:t>
      </w:r>
      <w:r w:rsidR="0029594C">
        <w:rPr>
          <w:rFonts w:ascii="Arial" w:hAnsi="Arial" w:cs="Arial"/>
          <w:sz w:val="22"/>
          <w:szCs w:val="22"/>
        </w:rPr>
        <w:t>field study public health</w:t>
      </w:r>
      <w:r w:rsidR="008152DC">
        <w:rPr>
          <w:rFonts w:ascii="Arial" w:hAnsi="Arial" w:cs="Arial"/>
          <w:sz w:val="22"/>
          <w:szCs w:val="22"/>
        </w:rPr>
        <w:t xml:space="preserve"> research design</w:t>
      </w:r>
    </w:p>
    <w:p w14:paraId="1B7E3A60" w14:textId="77777777" w:rsidR="00D37736" w:rsidRDefault="00D37736">
      <w:pPr>
        <w:rPr>
          <w:rFonts w:ascii="Arial" w:hAnsi="Arial" w:cs="Arial"/>
          <w:sz w:val="22"/>
          <w:szCs w:val="22"/>
        </w:rPr>
      </w:pPr>
      <w:r>
        <w:rPr>
          <w:rFonts w:ascii="Arial" w:hAnsi="Arial" w:cs="Arial"/>
          <w:sz w:val="22"/>
          <w:szCs w:val="22"/>
        </w:rPr>
        <w:br w:type="page"/>
      </w:r>
    </w:p>
    <w:tbl>
      <w:tblPr>
        <w:tblStyle w:val="TableGrid"/>
        <w:tblW w:w="0" w:type="auto"/>
        <w:tblBorders>
          <w:left w:val="none" w:sz="0" w:space="0" w:color="auto"/>
          <w:right w:val="none" w:sz="0" w:space="0" w:color="auto"/>
        </w:tblBorders>
        <w:tblLayout w:type="fixed"/>
        <w:tblLook w:val="04A0" w:firstRow="1" w:lastRow="0" w:firstColumn="1" w:lastColumn="0" w:noHBand="0" w:noVBand="1"/>
      </w:tblPr>
      <w:tblGrid>
        <w:gridCol w:w="617"/>
        <w:gridCol w:w="1543"/>
        <w:gridCol w:w="990"/>
        <w:gridCol w:w="1350"/>
        <w:gridCol w:w="1350"/>
        <w:gridCol w:w="1530"/>
        <w:gridCol w:w="5850"/>
        <w:gridCol w:w="1170"/>
      </w:tblGrid>
      <w:tr w:rsidR="00D37736" w:rsidRPr="00505C5D" w14:paraId="6723AA92" w14:textId="77777777" w:rsidTr="00CE6112">
        <w:trPr>
          <w:trHeight w:val="1033"/>
        </w:trPr>
        <w:tc>
          <w:tcPr>
            <w:tcW w:w="617" w:type="dxa"/>
          </w:tcPr>
          <w:p w14:paraId="6B6A03AC" w14:textId="77777777" w:rsidR="00D37736" w:rsidRPr="00505C5D" w:rsidRDefault="00D37736" w:rsidP="00CE6112">
            <w:pPr>
              <w:jc w:val="center"/>
              <w:rPr>
                <w:rFonts w:ascii="Arial" w:eastAsia="Calibri" w:hAnsi="Arial" w:cs="Arial"/>
                <w:b/>
                <w:sz w:val="16"/>
                <w:szCs w:val="16"/>
              </w:rPr>
            </w:pPr>
            <w:r>
              <w:rPr>
                <w:rFonts w:ascii="Arial" w:eastAsia="Calibri" w:hAnsi="Arial" w:cs="Arial"/>
                <w:b/>
                <w:sz w:val="16"/>
                <w:szCs w:val="16"/>
              </w:rPr>
              <w:lastRenderedPageBreak/>
              <w:t xml:space="preserve">Chapter </w:t>
            </w:r>
          </w:p>
        </w:tc>
        <w:tc>
          <w:tcPr>
            <w:tcW w:w="1543" w:type="dxa"/>
          </w:tcPr>
          <w:p w14:paraId="5D1BC316" w14:textId="77777777" w:rsidR="00D37736" w:rsidRPr="00505C5D" w:rsidRDefault="00D37736" w:rsidP="00CE6112">
            <w:pPr>
              <w:jc w:val="center"/>
              <w:rPr>
                <w:rFonts w:ascii="Arial" w:eastAsia="Calibri" w:hAnsi="Arial" w:cs="Arial"/>
                <w:b/>
                <w:sz w:val="16"/>
                <w:szCs w:val="16"/>
              </w:rPr>
            </w:pPr>
            <w:r w:rsidRPr="00505C5D">
              <w:rPr>
                <w:rFonts w:ascii="Arial" w:eastAsia="Calibri" w:hAnsi="Arial" w:cs="Arial"/>
                <w:b/>
                <w:sz w:val="16"/>
                <w:szCs w:val="16"/>
              </w:rPr>
              <w:t>Topic</w:t>
            </w:r>
          </w:p>
        </w:tc>
        <w:tc>
          <w:tcPr>
            <w:tcW w:w="990" w:type="dxa"/>
          </w:tcPr>
          <w:p w14:paraId="0D180886" w14:textId="77777777" w:rsidR="00D37736" w:rsidRPr="00505C5D" w:rsidRDefault="00D37736" w:rsidP="00CE6112">
            <w:pPr>
              <w:jc w:val="center"/>
              <w:rPr>
                <w:rFonts w:ascii="Arial" w:eastAsia="Calibri" w:hAnsi="Arial" w:cs="Arial"/>
                <w:b/>
                <w:sz w:val="16"/>
                <w:szCs w:val="16"/>
              </w:rPr>
            </w:pPr>
            <w:r w:rsidRPr="00505C5D">
              <w:rPr>
                <w:rFonts w:ascii="Arial" w:eastAsia="Calibri" w:hAnsi="Arial" w:cs="Arial"/>
                <w:b/>
                <w:sz w:val="16"/>
                <w:szCs w:val="16"/>
              </w:rPr>
              <w:t>Aligned Course</w:t>
            </w:r>
          </w:p>
          <w:p w14:paraId="6E0BB4E0" w14:textId="77777777" w:rsidR="00D37736" w:rsidRPr="00505C5D" w:rsidRDefault="00D37736" w:rsidP="00CE6112">
            <w:pPr>
              <w:jc w:val="center"/>
              <w:rPr>
                <w:rFonts w:ascii="Arial" w:eastAsia="Calibri" w:hAnsi="Arial" w:cs="Arial"/>
                <w:b/>
                <w:sz w:val="16"/>
                <w:szCs w:val="16"/>
              </w:rPr>
            </w:pPr>
            <w:r w:rsidRPr="00505C5D">
              <w:rPr>
                <w:rFonts w:ascii="Arial" w:eastAsia="Calibri" w:hAnsi="Arial" w:cs="Arial"/>
                <w:b/>
                <w:sz w:val="16"/>
                <w:szCs w:val="16"/>
              </w:rPr>
              <w:t>Learning</w:t>
            </w:r>
          </w:p>
          <w:p w14:paraId="5226D80E" w14:textId="77777777" w:rsidR="00D37736" w:rsidRPr="00505C5D" w:rsidRDefault="00D37736" w:rsidP="00CE6112">
            <w:pPr>
              <w:jc w:val="center"/>
              <w:rPr>
                <w:rFonts w:ascii="Arial" w:eastAsia="Calibri" w:hAnsi="Arial" w:cs="Arial"/>
                <w:b/>
                <w:sz w:val="16"/>
                <w:szCs w:val="16"/>
              </w:rPr>
            </w:pPr>
            <w:r w:rsidRPr="00505C5D">
              <w:rPr>
                <w:rFonts w:ascii="Arial" w:eastAsia="Calibri" w:hAnsi="Arial" w:cs="Arial"/>
                <w:b/>
                <w:sz w:val="16"/>
                <w:szCs w:val="16"/>
              </w:rPr>
              <w:t>Objective</w:t>
            </w:r>
          </w:p>
        </w:tc>
        <w:tc>
          <w:tcPr>
            <w:tcW w:w="1350" w:type="dxa"/>
          </w:tcPr>
          <w:p w14:paraId="373B7378" w14:textId="77777777" w:rsidR="00D37736" w:rsidRPr="00505C5D" w:rsidRDefault="00D37736" w:rsidP="00CE6112">
            <w:pPr>
              <w:jc w:val="center"/>
              <w:rPr>
                <w:rFonts w:ascii="Arial" w:eastAsia="Calibri" w:hAnsi="Arial" w:cs="Arial"/>
                <w:b/>
                <w:sz w:val="16"/>
                <w:szCs w:val="16"/>
              </w:rPr>
            </w:pPr>
            <w:r w:rsidRPr="00505C5D">
              <w:rPr>
                <w:rFonts w:ascii="Arial" w:eastAsia="Calibri" w:hAnsi="Arial" w:cs="Arial"/>
                <w:b/>
                <w:sz w:val="16"/>
                <w:szCs w:val="16"/>
              </w:rPr>
              <w:t>Aligned Foundational</w:t>
            </w:r>
          </w:p>
          <w:p w14:paraId="7EC98906" w14:textId="77777777" w:rsidR="00D37736" w:rsidRPr="00505C5D" w:rsidRDefault="00D37736" w:rsidP="00CE6112">
            <w:pPr>
              <w:jc w:val="center"/>
              <w:rPr>
                <w:rFonts w:ascii="Arial" w:eastAsia="Calibri" w:hAnsi="Arial" w:cs="Arial"/>
                <w:b/>
                <w:sz w:val="16"/>
                <w:szCs w:val="16"/>
              </w:rPr>
            </w:pPr>
            <w:r w:rsidRPr="00505C5D">
              <w:rPr>
                <w:rFonts w:ascii="Arial" w:eastAsia="Calibri" w:hAnsi="Arial" w:cs="Arial"/>
                <w:b/>
                <w:sz w:val="16"/>
                <w:szCs w:val="16"/>
              </w:rPr>
              <w:t>Knowledge</w:t>
            </w:r>
          </w:p>
        </w:tc>
        <w:tc>
          <w:tcPr>
            <w:tcW w:w="1350" w:type="dxa"/>
          </w:tcPr>
          <w:p w14:paraId="149AA17F" w14:textId="77777777" w:rsidR="00D37736" w:rsidRPr="00505C5D" w:rsidRDefault="00D37736" w:rsidP="00CE6112">
            <w:pPr>
              <w:jc w:val="center"/>
              <w:rPr>
                <w:rFonts w:ascii="Arial" w:eastAsia="Calibri" w:hAnsi="Arial" w:cs="Arial"/>
                <w:b/>
                <w:sz w:val="16"/>
                <w:szCs w:val="16"/>
              </w:rPr>
            </w:pPr>
            <w:r w:rsidRPr="00505C5D">
              <w:rPr>
                <w:rFonts w:ascii="Arial" w:eastAsia="Calibri" w:hAnsi="Arial" w:cs="Arial"/>
                <w:b/>
                <w:sz w:val="16"/>
                <w:szCs w:val="16"/>
              </w:rPr>
              <w:t>Aligned</w:t>
            </w:r>
          </w:p>
          <w:p w14:paraId="0B32316C" w14:textId="77777777" w:rsidR="00D37736" w:rsidRPr="00505C5D" w:rsidRDefault="00D37736" w:rsidP="00CE6112">
            <w:pPr>
              <w:jc w:val="center"/>
              <w:rPr>
                <w:rFonts w:ascii="Arial" w:eastAsia="Calibri" w:hAnsi="Arial" w:cs="Arial"/>
                <w:b/>
                <w:sz w:val="16"/>
                <w:szCs w:val="16"/>
              </w:rPr>
            </w:pPr>
            <w:r w:rsidRPr="00505C5D">
              <w:rPr>
                <w:rFonts w:ascii="Arial" w:eastAsia="Calibri" w:hAnsi="Arial" w:cs="Arial"/>
                <w:b/>
                <w:sz w:val="16"/>
                <w:szCs w:val="16"/>
              </w:rPr>
              <w:t>Public Health</w:t>
            </w:r>
          </w:p>
          <w:p w14:paraId="1F9EBD20" w14:textId="77777777" w:rsidR="00D37736" w:rsidRPr="00505C5D" w:rsidRDefault="00D37736" w:rsidP="00CE6112">
            <w:pPr>
              <w:jc w:val="center"/>
              <w:rPr>
                <w:rFonts w:ascii="Arial" w:eastAsia="Calibri" w:hAnsi="Arial" w:cs="Arial"/>
                <w:b/>
                <w:sz w:val="16"/>
                <w:szCs w:val="16"/>
              </w:rPr>
            </w:pPr>
            <w:r>
              <w:rPr>
                <w:rFonts w:ascii="Arial" w:eastAsia="Calibri" w:hAnsi="Arial" w:cs="Arial"/>
                <w:b/>
                <w:sz w:val="16"/>
                <w:szCs w:val="16"/>
              </w:rPr>
              <w:t xml:space="preserve">Core </w:t>
            </w:r>
            <w:r w:rsidRPr="00505C5D">
              <w:rPr>
                <w:rFonts w:ascii="Arial" w:eastAsia="Calibri" w:hAnsi="Arial" w:cs="Arial"/>
                <w:b/>
                <w:sz w:val="16"/>
                <w:szCs w:val="16"/>
              </w:rPr>
              <w:t>Competencies</w:t>
            </w:r>
          </w:p>
        </w:tc>
        <w:tc>
          <w:tcPr>
            <w:tcW w:w="1530" w:type="dxa"/>
          </w:tcPr>
          <w:p w14:paraId="27CA33A4" w14:textId="77777777" w:rsidR="00D37736" w:rsidRPr="00505C5D" w:rsidRDefault="00D37736" w:rsidP="00CE6112">
            <w:pPr>
              <w:jc w:val="center"/>
              <w:rPr>
                <w:rFonts w:ascii="Arial" w:eastAsia="Calibri" w:hAnsi="Arial" w:cs="Arial"/>
                <w:b/>
                <w:sz w:val="16"/>
                <w:szCs w:val="16"/>
              </w:rPr>
            </w:pPr>
            <w:r w:rsidRPr="00505C5D">
              <w:rPr>
                <w:rFonts w:ascii="Arial" w:eastAsia="Calibri" w:hAnsi="Arial" w:cs="Arial"/>
                <w:b/>
                <w:sz w:val="16"/>
                <w:szCs w:val="16"/>
              </w:rPr>
              <w:t xml:space="preserve">Aligned </w:t>
            </w:r>
            <w:r>
              <w:rPr>
                <w:rFonts w:ascii="Arial" w:eastAsia="Calibri" w:hAnsi="Arial" w:cs="Arial"/>
                <w:b/>
                <w:sz w:val="16"/>
                <w:szCs w:val="16"/>
              </w:rPr>
              <w:t xml:space="preserve">EHS </w:t>
            </w:r>
            <w:r w:rsidRPr="00505C5D">
              <w:rPr>
                <w:rFonts w:ascii="Arial" w:eastAsia="Calibri" w:hAnsi="Arial" w:cs="Arial"/>
                <w:b/>
                <w:sz w:val="16"/>
                <w:szCs w:val="16"/>
              </w:rPr>
              <w:t>Specialization</w:t>
            </w:r>
          </w:p>
          <w:p w14:paraId="132BEB34" w14:textId="77777777" w:rsidR="00D37736" w:rsidRPr="00505C5D" w:rsidRDefault="00D37736" w:rsidP="00CE6112">
            <w:pPr>
              <w:jc w:val="center"/>
              <w:rPr>
                <w:rFonts w:ascii="Arial" w:eastAsia="Calibri" w:hAnsi="Arial" w:cs="Arial"/>
                <w:b/>
                <w:sz w:val="16"/>
                <w:szCs w:val="16"/>
              </w:rPr>
            </w:pPr>
            <w:r w:rsidRPr="00505C5D">
              <w:rPr>
                <w:rFonts w:ascii="Arial" w:eastAsia="Calibri" w:hAnsi="Arial" w:cs="Arial"/>
                <w:b/>
                <w:sz w:val="16"/>
                <w:szCs w:val="16"/>
              </w:rPr>
              <w:t>Competencies</w:t>
            </w:r>
          </w:p>
        </w:tc>
        <w:tc>
          <w:tcPr>
            <w:tcW w:w="5850" w:type="dxa"/>
          </w:tcPr>
          <w:p w14:paraId="16EAEE74" w14:textId="77777777" w:rsidR="00D37736" w:rsidRPr="00505C5D" w:rsidRDefault="00D37736" w:rsidP="00CE6112">
            <w:pPr>
              <w:jc w:val="center"/>
              <w:rPr>
                <w:rFonts w:ascii="Arial" w:eastAsia="Calibri" w:hAnsi="Arial" w:cs="Arial"/>
                <w:b/>
                <w:sz w:val="16"/>
                <w:szCs w:val="16"/>
              </w:rPr>
            </w:pPr>
            <w:r w:rsidRPr="00505C5D">
              <w:rPr>
                <w:rFonts w:ascii="Arial" w:eastAsia="Calibri" w:hAnsi="Arial" w:cs="Arial"/>
                <w:b/>
                <w:sz w:val="16"/>
                <w:szCs w:val="16"/>
              </w:rPr>
              <w:t>Readings/</w:t>
            </w:r>
          </w:p>
          <w:p w14:paraId="4DCA9355" w14:textId="77777777" w:rsidR="00D37736" w:rsidRPr="00505C5D" w:rsidRDefault="00D37736" w:rsidP="00CE6112">
            <w:pPr>
              <w:jc w:val="center"/>
              <w:rPr>
                <w:rFonts w:ascii="Arial" w:eastAsia="Calibri" w:hAnsi="Arial" w:cs="Arial"/>
                <w:b/>
                <w:sz w:val="16"/>
                <w:szCs w:val="16"/>
              </w:rPr>
            </w:pPr>
            <w:r w:rsidRPr="00505C5D">
              <w:rPr>
                <w:rFonts w:ascii="Arial" w:eastAsia="Calibri" w:hAnsi="Arial" w:cs="Arial"/>
                <w:b/>
                <w:sz w:val="16"/>
                <w:szCs w:val="16"/>
              </w:rPr>
              <w:t>Other Assignments</w:t>
            </w:r>
          </w:p>
        </w:tc>
        <w:tc>
          <w:tcPr>
            <w:tcW w:w="1170" w:type="dxa"/>
          </w:tcPr>
          <w:p w14:paraId="6F8310BF" w14:textId="77777777" w:rsidR="00D37736" w:rsidRPr="00505C5D" w:rsidRDefault="00D37736" w:rsidP="00CE6112">
            <w:pPr>
              <w:jc w:val="center"/>
              <w:rPr>
                <w:rFonts w:ascii="Arial" w:eastAsia="Calibri" w:hAnsi="Arial" w:cs="Arial"/>
                <w:b/>
                <w:sz w:val="16"/>
                <w:szCs w:val="16"/>
              </w:rPr>
            </w:pPr>
            <w:r w:rsidRPr="00505C5D">
              <w:rPr>
                <w:rFonts w:ascii="Arial" w:eastAsia="Calibri" w:hAnsi="Arial" w:cs="Arial"/>
                <w:b/>
                <w:sz w:val="16"/>
                <w:szCs w:val="16"/>
              </w:rPr>
              <w:t>Student Evaluation</w:t>
            </w:r>
          </w:p>
          <w:p w14:paraId="12266CAC" w14:textId="77777777" w:rsidR="00D37736" w:rsidRPr="00505C5D" w:rsidRDefault="00D37736" w:rsidP="00CE6112">
            <w:pPr>
              <w:jc w:val="center"/>
              <w:rPr>
                <w:rFonts w:ascii="Arial" w:eastAsia="Calibri" w:hAnsi="Arial" w:cs="Arial"/>
                <w:b/>
                <w:sz w:val="16"/>
                <w:szCs w:val="16"/>
              </w:rPr>
            </w:pPr>
            <w:r w:rsidRPr="00505C5D">
              <w:rPr>
                <w:rFonts w:ascii="Arial" w:eastAsia="Calibri" w:hAnsi="Arial" w:cs="Arial"/>
                <w:b/>
                <w:sz w:val="16"/>
                <w:szCs w:val="16"/>
              </w:rPr>
              <w:t>Activity for Assessment</w:t>
            </w:r>
          </w:p>
        </w:tc>
      </w:tr>
      <w:tr w:rsidR="00D37736" w:rsidRPr="00505C5D" w14:paraId="25181A9D" w14:textId="77777777" w:rsidTr="00CE6112">
        <w:trPr>
          <w:trHeight w:val="755"/>
        </w:trPr>
        <w:tc>
          <w:tcPr>
            <w:tcW w:w="617" w:type="dxa"/>
          </w:tcPr>
          <w:p w14:paraId="5E5383B2" w14:textId="77777777" w:rsidR="00D37736" w:rsidRPr="00505C5D" w:rsidRDefault="00D37736" w:rsidP="00CE6112">
            <w:pPr>
              <w:rPr>
                <w:rFonts w:ascii="Arial" w:eastAsia="Calibri" w:hAnsi="Arial" w:cs="Arial"/>
                <w:sz w:val="16"/>
                <w:szCs w:val="16"/>
              </w:rPr>
            </w:pPr>
            <w:r w:rsidRPr="00505C5D">
              <w:rPr>
                <w:rFonts w:ascii="Arial" w:eastAsia="Calibri" w:hAnsi="Arial" w:cs="Arial"/>
                <w:sz w:val="16"/>
                <w:szCs w:val="16"/>
              </w:rPr>
              <w:t>1</w:t>
            </w:r>
          </w:p>
        </w:tc>
        <w:tc>
          <w:tcPr>
            <w:tcW w:w="1543" w:type="dxa"/>
          </w:tcPr>
          <w:p w14:paraId="44F029A4" w14:textId="77777777" w:rsidR="00D37736" w:rsidRPr="00505C5D" w:rsidRDefault="00D37736" w:rsidP="00CE6112">
            <w:pPr>
              <w:rPr>
                <w:rFonts w:ascii="Arial" w:eastAsia="Calibri" w:hAnsi="Arial" w:cs="Arial"/>
                <w:sz w:val="16"/>
                <w:szCs w:val="16"/>
              </w:rPr>
            </w:pPr>
            <w:r w:rsidRPr="00A93FD7">
              <w:rPr>
                <w:rFonts w:ascii="Arial" w:eastAsia="Calibri" w:hAnsi="Arial" w:cs="Arial"/>
                <w:sz w:val="16"/>
                <w:szCs w:val="16"/>
              </w:rPr>
              <w:t>Introduction to global public health</w:t>
            </w:r>
          </w:p>
        </w:tc>
        <w:tc>
          <w:tcPr>
            <w:tcW w:w="990" w:type="dxa"/>
          </w:tcPr>
          <w:p w14:paraId="4C7A5A95" w14:textId="77777777" w:rsidR="00D37736" w:rsidRPr="00505C5D" w:rsidRDefault="00D37736" w:rsidP="00CE6112">
            <w:pPr>
              <w:rPr>
                <w:rFonts w:ascii="Arial" w:eastAsia="Calibri" w:hAnsi="Arial" w:cs="Arial"/>
                <w:sz w:val="16"/>
                <w:szCs w:val="16"/>
              </w:rPr>
            </w:pPr>
            <w:r w:rsidRPr="00505C5D">
              <w:rPr>
                <w:rFonts w:ascii="Arial" w:eastAsia="Calibri" w:hAnsi="Arial" w:cs="Arial"/>
                <w:sz w:val="16"/>
                <w:szCs w:val="16"/>
              </w:rPr>
              <w:t>1,2</w:t>
            </w:r>
          </w:p>
        </w:tc>
        <w:tc>
          <w:tcPr>
            <w:tcW w:w="1350" w:type="dxa"/>
          </w:tcPr>
          <w:p w14:paraId="0CF1F673" w14:textId="77777777" w:rsidR="00D37736" w:rsidRPr="00505C5D" w:rsidRDefault="00D37736" w:rsidP="00CE6112">
            <w:pPr>
              <w:rPr>
                <w:rFonts w:ascii="Arial" w:eastAsia="Calibri" w:hAnsi="Arial" w:cs="Arial"/>
                <w:sz w:val="16"/>
                <w:szCs w:val="16"/>
              </w:rPr>
            </w:pPr>
            <w:r w:rsidRPr="00505C5D">
              <w:rPr>
                <w:rFonts w:ascii="Arial" w:eastAsia="Calibri" w:hAnsi="Arial" w:cs="Arial"/>
                <w:sz w:val="16"/>
                <w:szCs w:val="16"/>
              </w:rPr>
              <w:t>4,5,6,7,8,9,10,11,12</w:t>
            </w:r>
          </w:p>
        </w:tc>
        <w:tc>
          <w:tcPr>
            <w:tcW w:w="1350" w:type="dxa"/>
          </w:tcPr>
          <w:p w14:paraId="398857F8" w14:textId="77777777" w:rsidR="00D37736" w:rsidRPr="00505C5D" w:rsidRDefault="00D37736" w:rsidP="00CE6112">
            <w:pPr>
              <w:rPr>
                <w:rFonts w:ascii="Arial" w:eastAsia="Calibri" w:hAnsi="Arial" w:cs="Arial"/>
                <w:sz w:val="16"/>
                <w:szCs w:val="16"/>
              </w:rPr>
            </w:pPr>
            <w:r w:rsidRPr="00505C5D">
              <w:rPr>
                <w:rFonts w:ascii="Arial" w:eastAsia="Calibri" w:hAnsi="Arial" w:cs="Arial"/>
                <w:sz w:val="16"/>
                <w:szCs w:val="16"/>
              </w:rPr>
              <w:t>1,6,7,12,14,15,20</w:t>
            </w:r>
          </w:p>
        </w:tc>
        <w:tc>
          <w:tcPr>
            <w:tcW w:w="1530" w:type="dxa"/>
          </w:tcPr>
          <w:p w14:paraId="3EA395CB" w14:textId="77777777" w:rsidR="00D37736" w:rsidRPr="00505C5D" w:rsidRDefault="00D37736" w:rsidP="00CE6112">
            <w:pPr>
              <w:rPr>
                <w:rFonts w:ascii="Arial" w:eastAsia="Calibri" w:hAnsi="Arial" w:cs="Arial"/>
                <w:sz w:val="16"/>
                <w:szCs w:val="16"/>
              </w:rPr>
            </w:pPr>
            <w:r w:rsidRPr="00505C5D">
              <w:rPr>
                <w:rFonts w:ascii="Arial" w:eastAsia="Calibri" w:hAnsi="Arial" w:cs="Arial"/>
                <w:sz w:val="16"/>
                <w:szCs w:val="16"/>
              </w:rPr>
              <w:t>MPH: 1,2,3,4,5,6,9</w:t>
            </w:r>
          </w:p>
          <w:p w14:paraId="24B65847" w14:textId="77777777" w:rsidR="00D37736" w:rsidRPr="00505C5D" w:rsidRDefault="00D37736" w:rsidP="00CE6112">
            <w:pPr>
              <w:rPr>
                <w:rFonts w:ascii="Arial" w:eastAsia="Calibri" w:hAnsi="Arial" w:cs="Arial"/>
                <w:sz w:val="16"/>
                <w:szCs w:val="16"/>
              </w:rPr>
            </w:pPr>
            <w:r w:rsidRPr="00505C5D">
              <w:rPr>
                <w:rFonts w:ascii="Arial" w:eastAsia="Calibri" w:hAnsi="Arial" w:cs="Arial"/>
                <w:sz w:val="16"/>
                <w:szCs w:val="16"/>
              </w:rPr>
              <w:t>MS: 2,3,6,7</w:t>
            </w:r>
          </w:p>
          <w:p w14:paraId="026552DF" w14:textId="77777777" w:rsidR="00D37736" w:rsidRPr="00505C5D" w:rsidRDefault="00D37736" w:rsidP="00CE6112">
            <w:pPr>
              <w:rPr>
                <w:rFonts w:ascii="Arial" w:eastAsia="Calibri" w:hAnsi="Arial" w:cs="Arial"/>
                <w:sz w:val="16"/>
                <w:szCs w:val="16"/>
              </w:rPr>
            </w:pPr>
            <w:r w:rsidRPr="00505C5D">
              <w:rPr>
                <w:rFonts w:ascii="Arial" w:eastAsia="Calibri" w:hAnsi="Arial" w:cs="Arial"/>
                <w:sz w:val="16"/>
                <w:szCs w:val="16"/>
              </w:rPr>
              <w:t>PhD: 2,6,7</w:t>
            </w:r>
          </w:p>
        </w:tc>
        <w:tc>
          <w:tcPr>
            <w:tcW w:w="5850" w:type="dxa"/>
          </w:tcPr>
          <w:p w14:paraId="0428D589" w14:textId="77777777" w:rsidR="00D37736" w:rsidRPr="00191C0D" w:rsidRDefault="00D37736" w:rsidP="00CE6112">
            <w:pPr>
              <w:rPr>
                <w:rFonts w:ascii="Arial" w:eastAsia="Calibri" w:hAnsi="Arial" w:cs="Arial"/>
                <w:sz w:val="16"/>
                <w:szCs w:val="16"/>
              </w:rPr>
            </w:pPr>
            <w:r w:rsidRPr="00505C5D">
              <w:rPr>
                <w:rFonts w:ascii="Arial" w:eastAsia="Calibri" w:hAnsi="Arial" w:cs="Arial"/>
                <w:sz w:val="16"/>
                <w:szCs w:val="16"/>
              </w:rPr>
              <w:t xml:space="preserve">1. </w:t>
            </w:r>
            <w:r w:rsidRPr="00191C0D">
              <w:rPr>
                <w:rFonts w:ascii="Arial" w:eastAsia="Calibri" w:hAnsi="Arial" w:cs="Arial"/>
                <w:sz w:val="16"/>
                <w:szCs w:val="16"/>
              </w:rPr>
              <w:t xml:space="preserve">Fineberg HV. Pandemic preparedness and response--lessons from the H1N1 influenza of 2009. N Engl J Med. </w:t>
            </w:r>
            <w:proofErr w:type="gramStart"/>
            <w:r w:rsidRPr="00191C0D">
              <w:rPr>
                <w:rFonts w:ascii="Arial" w:eastAsia="Calibri" w:hAnsi="Arial" w:cs="Arial"/>
                <w:sz w:val="16"/>
                <w:szCs w:val="16"/>
              </w:rPr>
              <w:t>2014;370:1335</w:t>
            </w:r>
            <w:proofErr w:type="gramEnd"/>
            <w:r w:rsidRPr="00191C0D">
              <w:rPr>
                <w:rFonts w:ascii="Arial" w:eastAsia="Calibri" w:hAnsi="Arial" w:cs="Arial"/>
                <w:sz w:val="16"/>
                <w:szCs w:val="16"/>
              </w:rPr>
              <w:t xml:space="preserve">-42. </w:t>
            </w:r>
          </w:p>
          <w:p w14:paraId="2D9495CE" w14:textId="77777777" w:rsidR="00D37736" w:rsidRPr="00505C5D" w:rsidRDefault="00D37736" w:rsidP="00CE6112">
            <w:pPr>
              <w:rPr>
                <w:rFonts w:ascii="Arial" w:eastAsia="Calibri" w:hAnsi="Arial" w:cs="Arial"/>
                <w:sz w:val="16"/>
                <w:szCs w:val="16"/>
              </w:rPr>
            </w:pPr>
            <w:r>
              <w:rPr>
                <w:rFonts w:ascii="Arial" w:eastAsia="Calibri" w:hAnsi="Arial" w:cs="Arial"/>
                <w:sz w:val="16"/>
                <w:szCs w:val="16"/>
              </w:rPr>
              <w:t>2</w:t>
            </w:r>
            <w:r w:rsidRPr="00191C0D">
              <w:rPr>
                <w:rFonts w:ascii="Arial" w:eastAsia="Calibri" w:hAnsi="Arial" w:cs="Arial"/>
                <w:sz w:val="16"/>
                <w:szCs w:val="16"/>
              </w:rPr>
              <w:t>. Chapter 1</w:t>
            </w:r>
            <w:r>
              <w:rPr>
                <w:rFonts w:ascii="Arial" w:eastAsia="Calibri" w:hAnsi="Arial" w:cs="Arial"/>
                <w:sz w:val="16"/>
                <w:szCs w:val="16"/>
              </w:rPr>
              <w:t xml:space="preserve"> and 2</w:t>
            </w:r>
            <w:r w:rsidRPr="00191C0D">
              <w:rPr>
                <w:rFonts w:ascii="Arial" w:eastAsia="Calibri" w:hAnsi="Arial" w:cs="Arial"/>
                <w:sz w:val="16"/>
                <w:szCs w:val="16"/>
              </w:rPr>
              <w:t>: The global context for public health</w:t>
            </w:r>
            <w:r>
              <w:rPr>
                <w:rFonts w:ascii="Arial" w:eastAsia="Calibri" w:hAnsi="Arial" w:cs="Arial"/>
                <w:sz w:val="16"/>
                <w:szCs w:val="16"/>
              </w:rPr>
              <w:t>;</w:t>
            </w:r>
            <w:r w:rsidRPr="00191C0D">
              <w:rPr>
                <w:rFonts w:ascii="Arial" w:eastAsia="Calibri" w:hAnsi="Arial" w:cs="Arial"/>
                <w:sz w:val="16"/>
                <w:szCs w:val="16"/>
              </w:rPr>
              <w:t xml:space="preserve"> Current global health status. In Global public health: a new era</w:t>
            </w:r>
          </w:p>
        </w:tc>
        <w:tc>
          <w:tcPr>
            <w:tcW w:w="1170" w:type="dxa"/>
          </w:tcPr>
          <w:p w14:paraId="3843D0AD" w14:textId="77777777" w:rsidR="00D37736" w:rsidRPr="00505C5D" w:rsidRDefault="00D37736" w:rsidP="00CE6112">
            <w:pPr>
              <w:rPr>
                <w:rFonts w:ascii="Arial" w:eastAsia="Calibri" w:hAnsi="Arial" w:cs="Arial"/>
                <w:sz w:val="16"/>
                <w:szCs w:val="16"/>
              </w:rPr>
            </w:pPr>
            <w:r w:rsidRPr="00505C5D">
              <w:rPr>
                <w:rFonts w:ascii="Arial" w:eastAsia="Calibri" w:hAnsi="Arial" w:cs="Arial"/>
                <w:sz w:val="16"/>
                <w:szCs w:val="16"/>
              </w:rPr>
              <w:t xml:space="preserve">1. Carmen discussion </w:t>
            </w:r>
          </w:p>
          <w:p w14:paraId="1CA94711" w14:textId="77777777" w:rsidR="00D37736" w:rsidRPr="00505C5D" w:rsidRDefault="00D37736" w:rsidP="00CE6112">
            <w:pPr>
              <w:rPr>
                <w:rFonts w:ascii="Arial" w:eastAsia="Calibri" w:hAnsi="Arial" w:cs="Arial"/>
                <w:sz w:val="16"/>
                <w:szCs w:val="16"/>
              </w:rPr>
            </w:pPr>
            <w:r w:rsidRPr="00505C5D">
              <w:rPr>
                <w:rFonts w:ascii="Arial" w:eastAsia="Calibri" w:hAnsi="Arial" w:cs="Arial"/>
                <w:sz w:val="16"/>
                <w:szCs w:val="16"/>
              </w:rPr>
              <w:t>2. Lecture self-check</w:t>
            </w:r>
          </w:p>
        </w:tc>
      </w:tr>
      <w:tr w:rsidR="00D37736" w:rsidRPr="00505C5D" w14:paraId="5C33BA7B" w14:textId="77777777" w:rsidTr="00CE6112">
        <w:trPr>
          <w:trHeight w:val="620"/>
        </w:trPr>
        <w:tc>
          <w:tcPr>
            <w:tcW w:w="617" w:type="dxa"/>
          </w:tcPr>
          <w:p w14:paraId="28C1BECC" w14:textId="77777777" w:rsidR="00D37736" w:rsidRPr="00505C5D" w:rsidRDefault="00D37736" w:rsidP="00CE6112">
            <w:pPr>
              <w:rPr>
                <w:rFonts w:ascii="Arial" w:hAnsi="Arial" w:cs="Arial"/>
                <w:sz w:val="16"/>
                <w:szCs w:val="16"/>
              </w:rPr>
            </w:pPr>
            <w:r w:rsidRPr="00505C5D">
              <w:rPr>
                <w:rFonts w:ascii="Arial" w:hAnsi="Arial" w:cs="Arial"/>
                <w:sz w:val="16"/>
                <w:szCs w:val="16"/>
              </w:rPr>
              <w:t>2</w:t>
            </w:r>
          </w:p>
        </w:tc>
        <w:tc>
          <w:tcPr>
            <w:tcW w:w="1543" w:type="dxa"/>
          </w:tcPr>
          <w:p w14:paraId="2BC14FB5" w14:textId="77777777" w:rsidR="00D37736" w:rsidRPr="00505C5D" w:rsidRDefault="00D37736" w:rsidP="00CE6112">
            <w:pPr>
              <w:rPr>
                <w:rFonts w:ascii="Arial" w:hAnsi="Arial" w:cs="Arial"/>
                <w:sz w:val="16"/>
                <w:szCs w:val="16"/>
              </w:rPr>
            </w:pPr>
            <w:r w:rsidRPr="000153FB">
              <w:rPr>
                <w:rFonts w:ascii="Arial" w:hAnsi="Arial" w:cs="Arial"/>
                <w:sz w:val="16"/>
                <w:szCs w:val="16"/>
              </w:rPr>
              <w:t>Public health in Latin America and the Caribbean</w:t>
            </w:r>
          </w:p>
        </w:tc>
        <w:tc>
          <w:tcPr>
            <w:tcW w:w="990" w:type="dxa"/>
          </w:tcPr>
          <w:p w14:paraId="321BA40D" w14:textId="77777777" w:rsidR="00D37736" w:rsidRPr="00505C5D" w:rsidRDefault="00D37736" w:rsidP="00CE6112">
            <w:pPr>
              <w:rPr>
                <w:rFonts w:ascii="Arial" w:hAnsi="Arial" w:cs="Arial"/>
                <w:sz w:val="16"/>
                <w:szCs w:val="16"/>
              </w:rPr>
            </w:pPr>
            <w:r w:rsidRPr="00505C5D">
              <w:rPr>
                <w:rFonts w:ascii="Arial" w:hAnsi="Arial" w:cs="Arial"/>
                <w:sz w:val="16"/>
                <w:szCs w:val="16"/>
              </w:rPr>
              <w:t>1,2</w:t>
            </w:r>
          </w:p>
        </w:tc>
        <w:tc>
          <w:tcPr>
            <w:tcW w:w="1350" w:type="dxa"/>
          </w:tcPr>
          <w:p w14:paraId="697163A2" w14:textId="77777777" w:rsidR="00D37736" w:rsidRPr="00505C5D" w:rsidRDefault="00D37736" w:rsidP="00CE6112">
            <w:pPr>
              <w:rPr>
                <w:rFonts w:ascii="Arial" w:hAnsi="Arial" w:cs="Arial"/>
                <w:sz w:val="16"/>
                <w:szCs w:val="16"/>
              </w:rPr>
            </w:pPr>
            <w:r w:rsidRPr="00505C5D">
              <w:rPr>
                <w:rFonts w:ascii="Arial" w:eastAsia="Calibri" w:hAnsi="Arial" w:cs="Arial"/>
                <w:sz w:val="16"/>
                <w:szCs w:val="16"/>
              </w:rPr>
              <w:t>3,4,5,6,7,8,9,10,11,12</w:t>
            </w:r>
          </w:p>
        </w:tc>
        <w:tc>
          <w:tcPr>
            <w:tcW w:w="1350" w:type="dxa"/>
          </w:tcPr>
          <w:p w14:paraId="3E0820AF" w14:textId="77777777" w:rsidR="00D37736" w:rsidRPr="00505C5D" w:rsidRDefault="00D37736" w:rsidP="00CE6112">
            <w:pPr>
              <w:rPr>
                <w:rFonts w:ascii="Arial" w:hAnsi="Arial" w:cs="Arial"/>
                <w:sz w:val="16"/>
                <w:szCs w:val="16"/>
              </w:rPr>
            </w:pPr>
            <w:r w:rsidRPr="00505C5D">
              <w:rPr>
                <w:rFonts w:ascii="Arial" w:hAnsi="Arial" w:cs="Arial"/>
                <w:sz w:val="16"/>
                <w:szCs w:val="16"/>
              </w:rPr>
              <w:t>1,4,6,7,11,12,13,14,15</w:t>
            </w:r>
          </w:p>
        </w:tc>
        <w:tc>
          <w:tcPr>
            <w:tcW w:w="1530" w:type="dxa"/>
          </w:tcPr>
          <w:p w14:paraId="58DAA374" w14:textId="77777777" w:rsidR="00D37736" w:rsidRPr="00505C5D" w:rsidRDefault="00D37736" w:rsidP="00CE6112">
            <w:pPr>
              <w:rPr>
                <w:rFonts w:ascii="Arial" w:eastAsia="Calibri" w:hAnsi="Arial" w:cs="Arial"/>
                <w:sz w:val="16"/>
                <w:szCs w:val="16"/>
              </w:rPr>
            </w:pPr>
            <w:r w:rsidRPr="00505C5D">
              <w:rPr>
                <w:rFonts w:ascii="Arial" w:eastAsia="Calibri" w:hAnsi="Arial" w:cs="Arial"/>
                <w:sz w:val="16"/>
                <w:szCs w:val="16"/>
              </w:rPr>
              <w:t>MPH: 1,2,3,4,5,6,9</w:t>
            </w:r>
          </w:p>
          <w:p w14:paraId="56BD76BA" w14:textId="77777777" w:rsidR="00D37736" w:rsidRPr="00505C5D" w:rsidRDefault="00D37736" w:rsidP="00CE6112">
            <w:pPr>
              <w:rPr>
                <w:rFonts w:ascii="Arial" w:eastAsia="Calibri" w:hAnsi="Arial" w:cs="Arial"/>
                <w:sz w:val="16"/>
                <w:szCs w:val="16"/>
              </w:rPr>
            </w:pPr>
            <w:r w:rsidRPr="00505C5D">
              <w:rPr>
                <w:rFonts w:ascii="Arial" w:eastAsia="Calibri" w:hAnsi="Arial" w:cs="Arial"/>
                <w:sz w:val="16"/>
                <w:szCs w:val="16"/>
              </w:rPr>
              <w:t>MS: 2,3,6,7</w:t>
            </w:r>
          </w:p>
          <w:p w14:paraId="3D809264" w14:textId="77777777" w:rsidR="00D37736" w:rsidRPr="00505C5D" w:rsidRDefault="00D37736" w:rsidP="00CE6112">
            <w:pPr>
              <w:rPr>
                <w:rFonts w:ascii="Arial" w:hAnsi="Arial" w:cs="Arial"/>
                <w:sz w:val="16"/>
                <w:szCs w:val="16"/>
              </w:rPr>
            </w:pPr>
            <w:r w:rsidRPr="00505C5D">
              <w:rPr>
                <w:rFonts w:ascii="Arial" w:eastAsia="Calibri" w:hAnsi="Arial" w:cs="Arial"/>
                <w:sz w:val="16"/>
                <w:szCs w:val="16"/>
              </w:rPr>
              <w:t>PhD: 2,6,7</w:t>
            </w:r>
          </w:p>
        </w:tc>
        <w:tc>
          <w:tcPr>
            <w:tcW w:w="5850" w:type="dxa"/>
          </w:tcPr>
          <w:p w14:paraId="087CD17C" w14:textId="77777777" w:rsidR="00D37736" w:rsidRPr="00191C0D" w:rsidRDefault="00D37736" w:rsidP="00CE6112">
            <w:pPr>
              <w:rPr>
                <w:rFonts w:ascii="Arial" w:hAnsi="Arial" w:cs="Arial"/>
                <w:sz w:val="16"/>
                <w:szCs w:val="16"/>
              </w:rPr>
            </w:pPr>
            <w:r w:rsidRPr="00505C5D">
              <w:rPr>
                <w:rFonts w:ascii="Arial" w:hAnsi="Arial" w:cs="Arial"/>
                <w:sz w:val="16"/>
                <w:szCs w:val="16"/>
              </w:rPr>
              <w:t xml:space="preserve">1. </w:t>
            </w:r>
            <w:r w:rsidRPr="00191C0D">
              <w:rPr>
                <w:rFonts w:ascii="Arial" w:hAnsi="Arial" w:cs="Arial"/>
                <w:sz w:val="16"/>
                <w:szCs w:val="16"/>
              </w:rPr>
              <w:t>Dare AJ, et al. Geospatial, racial, and educational variation in firearm mortality in the USA, Mexico, Brazil, and Colombia, 1990-2015: a comparative analysis of vital statistics data. Lancet Public Health. 2019;4:e281-e290</w:t>
            </w:r>
          </w:p>
          <w:p w14:paraId="377D3CA4" w14:textId="77777777" w:rsidR="00D37736" w:rsidRPr="00505C5D" w:rsidRDefault="00D37736" w:rsidP="00CE6112">
            <w:pPr>
              <w:rPr>
                <w:rFonts w:ascii="Arial" w:hAnsi="Arial" w:cs="Arial"/>
                <w:sz w:val="16"/>
                <w:szCs w:val="16"/>
              </w:rPr>
            </w:pPr>
            <w:r>
              <w:rPr>
                <w:rFonts w:ascii="Arial" w:hAnsi="Arial" w:cs="Arial"/>
                <w:sz w:val="16"/>
                <w:szCs w:val="16"/>
              </w:rPr>
              <w:t>2</w:t>
            </w:r>
            <w:r w:rsidRPr="00191C0D">
              <w:rPr>
                <w:rFonts w:ascii="Arial" w:hAnsi="Arial" w:cs="Arial"/>
                <w:sz w:val="16"/>
                <w:szCs w:val="16"/>
              </w:rPr>
              <w:t>. Chapter 7: Public health in Latin America and the Caribbean. In Global public health: a new era</w:t>
            </w:r>
          </w:p>
        </w:tc>
        <w:tc>
          <w:tcPr>
            <w:tcW w:w="1170" w:type="dxa"/>
          </w:tcPr>
          <w:p w14:paraId="5A8C3B10" w14:textId="77777777" w:rsidR="00D37736" w:rsidRPr="00505C5D" w:rsidRDefault="00D37736" w:rsidP="00CE6112">
            <w:pPr>
              <w:rPr>
                <w:rFonts w:ascii="Arial" w:eastAsia="Calibri" w:hAnsi="Arial" w:cs="Arial"/>
                <w:sz w:val="16"/>
                <w:szCs w:val="16"/>
              </w:rPr>
            </w:pPr>
            <w:r w:rsidRPr="00505C5D">
              <w:rPr>
                <w:rFonts w:ascii="Arial" w:eastAsia="Calibri" w:hAnsi="Arial" w:cs="Arial"/>
                <w:sz w:val="16"/>
                <w:szCs w:val="16"/>
              </w:rPr>
              <w:t xml:space="preserve">1. Carmen discussion </w:t>
            </w:r>
          </w:p>
          <w:p w14:paraId="50C2CCB2" w14:textId="77777777" w:rsidR="00D37736" w:rsidRPr="00505C5D" w:rsidRDefault="00D37736" w:rsidP="00CE6112">
            <w:pPr>
              <w:rPr>
                <w:rFonts w:ascii="Arial" w:eastAsia="Calibri" w:hAnsi="Arial" w:cs="Arial"/>
                <w:sz w:val="16"/>
                <w:szCs w:val="16"/>
              </w:rPr>
            </w:pPr>
            <w:r w:rsidRPr="00505C5D">
              <w:rPr>
                <w:rFonts w:ascii="Arial" w:eastAsia="Calibri" w:hAnsi="Arial" w:cs="Arial"/>
                <w:sz w:val="16"/>
                <w:szCs w:val="16"/>
              </w:rPr>
              <w:t>2. Lecture self-check</w:t>
            </w:r>
          </w:p>
        </w:tc>
      </w:tr>
      <w:tr w:rsidR="00D37736" w:rsidRPr="00505C5D" w14:paraId="316C15D2" w14:textId="77777777" w:rsidTr="00CE6112">
        <w:trPr>
          <w:trHeight w:val="593"/>
        </w:trPr>
        <w:tc>
          <w:tcPr>
            <w:tcW w:w="617" w:type="dxa"/>
          </w:tcPr>
          <w:p w14:paraId="4785D727" w14:textId="77777777" w:rsidR="00D37736" w:rsidRPr="00505C5D" w:rsidRDefault="00D37736" w:rsidP="00CE6112">
            <w:pPr>
              <w:rPr>
                <w:rFonts w:ascii="Arial" w:hAnsi="Arial" w:cs="Arial"/>
                <w:sz w:val="16"/>
                <w:szCs w:val="16"/>
              </w:rPr>
            </w:pPr>
            <w:r w:rsidRPr="00505C5D">
              <w:rPr>
                <w:rFonts w:ascii="Arial" w:hAnsi="Arial" w:cs="Arial"/>
                <w:sz w:val="16"/>
                <w:szCs w:val="16"/>
              </w:rPr>
              <w:t>3</w:t>
            </w:r>
          </w:p>
        </w:tc>
        <w:tc>
          <w:tcPr>
            <w:tcW w:w="1543" w:type="dxa"/>
          </w:tcPr>
          <w:p w14:paraId="749BBE2B" w14:textId="77777777" w:rsidR="00D37736" w:rsidRPr="00505C5D" w:rsidRDefault="00D37736" w:rsidP="00CE6112">
            <w:pPr>
              <w:rPr>
                <w:rFonts w:ascii="Arial" w:hAnsi="Arial" w:cs="Arial"/>
                <w:sz w:val="16"/>
                <w:szCs w:val="16"/>
              </w:rPr>
            </w:pPr>
            <w:r w:rsidRPr="000153FB">
              <w:rPr>
                <w:rFonts w:ascii="Arial" w:hAnsi="Arial" w:cs="Arial"/>
                <w:sz w:val="16"/>
                <w:szCs w:val="16"/>
              </w:rPr>
              <w:t>Public health in Africa</w:t>
            </w:r>
          </w:p>
        </w:tc>
        <w:tc>
          <w:tcPr>
            <w:tcW w:w="990" w:type="dxa"/>
          </w:tcPr>
          <w:p w14:paraId="15DB7102" w14:textId="77777777" w:rsidR="00D37736" w:rsidRPr="00505C5D" w:rsidRDefault="00D37736" w:rsidP="00CE6112">
            <w:pPr>
              <w:rPr>
                <w:rFonts w:ascii="Arial" w:hAnsi="Arial" w:cs="Arial"/>
                <w:sz w:val="16"/>
                <w:szCs w:val="16"/>
              </w:rPr>
            </w:pPr>
            <w:r w:rsidRPr="00505C5D">
              <w:rPr>
                <w:rFonts w:ascii="Arial" w:eastAsia="Calibri" w:hAnsi="Arial" w:cs="Arial"/>
                <w:sz w:val="16"/>
                <w:szCs w:val="16"/>
              </w:rPr>
              <w:t>1,2</w:t>
            </w:r>
          </w:p>
        </w:tc>
        <w:tc>
          <w:tcPr>
            <w:tcW w:w="1350" w:type="dxa"/>
          </w:tcPr>
          <w:p w14:paraId="1E8B1718" w14:textId="77777777" w:rsidR="00D37736" w:rsidRPr="00505C5D" w:rsidRDefault="00D37736" w:rsidP="00CE6112">
            <w:pPr>
              <w:rPr>
                <w:rFonts w:ascii="Arial" w:hAnsi="Arial" w:cs="Arial"/>
                <w:sz w:val="16"/>
                <w:szCs w:val="16"/>
              </w:rPr>
            </w:pPr>
            <w:r w:rsidRPr="00505C5D">
              <w:rPr>
                <w:rFonts w:ascii="Arial" w:eastAsia="Calibri" w:hAnsi="Arial" w:cs="Arial"/>
                <w:sz w:val="16"/>
                <w:szCs w:val="16"/>
              </w:rPr>
              <w:t>3,4,5,6,7,8,9,10,11,12</w:t>
            </w:r>
          </w:p>
        </w:tc>
        <w:tc>
          <w:tcPr>
            <w:tcW w:w="1350" w:type="dxa"/>
          </w:tcPr>
          <w:p w14:paraId="5901C47E" w14:textId="77777777" w:rsidR="00D37736" w:rsidRPr="00505C5D" w:rsidRDefault="00D37736" w:rsidP="00CE6112">
            <w:pPr>
              <w:rPr>
                <w:rFonts w:ascii="Arial" w:hAnsi="Arial" w:cs="Arial"/>
                <w:sz w:val="16"/>
                <w:szCs w:val="16"/>
              </w:rPr>
            </w:pPr>
            <w:r w:rsidRPr="00505C5D">
              <w:rPr>
                <w:rFonts w:ascii="Arial" w:hAnsi="Arial" w:cs="Arial"/>
                <w:sz w:val="16"/>
                <w:szCs w:val="16"/>
              </w:rPr>
              <w:t>1,4,6,7,11,12,13,14,15</w:t>
            </w:r>
          </w:p>
        </w:tc>
        <w:tc>
          <w:tcPr>
            <w:tcW w:w="1530" w:type="dxa"/>
          </w:tcPr>
          <w:p w14:paraId="33DBE845" w14:textId="77777777" w:rsidR="00D37736" w:rsidRPr="00505C5D" w:rsidRDefault="00D37736" w:rsidP="00CE6112">
            <w:pPr>
              <w:rPr>
                <w:rFonts w:ascii="Arial" w:eastAsia="Calibri" w:hAnsi="Arial" w:cs="Arial"/>
                <w:sz w:val="16"/>
                <w:szCs w:val="16"/>
              </w:rPr>
            </w:pPr>
            <w:r w:rsidRPr="00505C5D">
              <w:rPr>
                <w:rFonts w:ascii="Arial" w:eastAsia="Calibri" w:hAnsi="Arial" w:cs="Arial"/>
                <w:sz w:val="16"/>
                <w:szCs w:val="16"/>
              </w:rPr>
              <w:t>MPH: 1,2,3,4,5,6,9</w:t>
            </w:r>
          </w:p>
          <w:p w14:paraId="166A7862" w14:textId="77777777" w:rsidR="00D37736" w:rsidRPr="00505C5D" w:rsidRDefault="00D37736" w:rsidP="00CE6112">
            <w:pPr>
              <w:rPr>
                <w:rFonts w:ascii="Arial" w:eastAsia="Calibri" w:hAnsi="Arial" w:cs="Arial"/>
                <w:sz w:val="16"/>
                <w:szCs w:val="16"/>
              </w:rPr>
            </w:pPr>
            <w:r w:rsidRPr="00505C5D">
              <w:rPr>
                <w:rFonts w:ascii="Arial" w:eastAsia="Calibri" w:hAnsi="Arial" w:cs="Arial"/>
                <w:sz w:val="16"/>
                <w:szCs w:val="16"/>
              </w:rPr>
              <w:t>MS: 2,3,6,7</w:t>
            </w:r>
          </w:p>
          <w:p w14:paraId="0D990EDD" w14:textId="77777777" w:rsidR="00D37736" w:rsidRPr="00505C5D" w:rsidRDefault="00D37736" w:rsidP="00CE6112">
            <w:pPr>
              <w:rPr>
                <w:rFonts w:ascii="Arial" w:hAnsi="Arial" w:cs="Arial"/>
                <w:sz w:val="16"/>
                <w:szCs w:val="16"/>
              </w:rPr>
            </w:pPr>
            <w:r w:rsidRPr="00505C5D">
              <w:rPr>
                <w:rFonts w:ascii="Arial" w:eastAsia="Calibri" w:hAnsi="Arial" w:cs="Arial"/>
                <w:sz w:val="16"/>
                <w:szCs w:val="16"/>
              </w:rPr>
              <w:t>PhD: 2,6,7</w:t>
            </w:r>
          </w:p>
        </w:tc>
        <w:tc>
          <w:tcPr>
            <w:tcW w:w="5850" w:type="dxa"/>
          </w:tcPr>
          <w:p w14:paraId="43DBDDCC" w14:textId="77777777" w:rsidR="00D37736" w:rsidRPr="00191C0D" w:rsidRDefault="00D37736" w:rsidP="00CE6112">
            <w:pPr>
              <w:rPr>
                <w:rFonts w:ascii="Arial" w:hAnsi="Arial" w:cs="Arial"/>
                <w:sz w:val="16"/>
                <w:szCs w:val="16"/>
              </w:rPr>
            </w:pPr>
            <w:r w:rsidRPr="00505C5D">
              <w:rPr>
                <w:rFonts w:ascii="Arial" w:hAnsi="Arial" w:cs="Arial"/>
                <w:sz w:val="16"/>
                <w:szCs w:val="16"/>
              </w:rPr>
              <w:t xml:space="preserve">1. </w:t>
            </w:r>
            <w:r w:rsidRPr="00191C0D">
              <w:rPr>
                <w:rFonts w:ascii="Arial" w:hAnsi="Arial" w:cs="Arial"/>
                <w:sz w:val="16"/>
                <w:szCs w:val="16"/>
              </w:rPr>
              <w:t>Gething PW, et al. Mapping Plasmodium falciparum Mortality in Africa between 1990 and 2015. N Engl J Med. 2016;375:2435-2445</w:t>
            </w:r>
          </w:p>
          <w:p w14:paraId="64D8A6B6" w14:textId="77777777" w:rsidR="00D37736" w:rsidRPr="00505C5D" w:rsidRDefault="00D37736" w:rsidP="00CE6112">
            <w:pPr>
              <w:rPr>
                <w:rFonts w:ascii="Arial" w:hAnsi="Arial" w:cs="Arial"/>
                <w:sz w:val="16"/>
                <w:szCs w:val="16"/>
              </w:rPr>
            </w:pPr>
            <w:r>
              <w:rPr>
                <w:rFonts w:ascii="Arial" w:hAnsi="Arial" w:cs="Arial"/>
                <w:sz w:val="16"/>
                <w:szCs w:val="16"/>
              </w:rPr>
              <w:t>2</w:t>
            </w:r>
            <w:r w:rsidRPr="00191C0D">
              <w:rPr>
                <w:rFonts w:ascii="Arial" w:hAnsi="Arial" w:cs="Arial"/>
                <w:sz w:val="16"/>
                <w:szCs w:val="16"/>
              </w:rPr>
              <w:t>. Chapter 8: Public health in Africa. In Global public health: a new era</w:t>
            </w:r>
          </w:p>
        </w:tc>
        <w:tc>
          <w:tcPr>
            <w:tcW w:w="1170" w:type="dxa"/>
          </w:tcPr>
          <w:p w14:paraId="66807885" w14:textId="77777777" w:rsidR="00D37736" w:rsidRPr="00505C5D" w:rsidRDefault="00D37736" w:rsidP="00CE6112">
            <w:pPr>
              <w:rPr>
                <w:rFonts w:ascii="Arial" w:eastAsia="Calibri" w:hAnsi="Arial" w:cs="Arial"/>
                <w:sz w:val="16"/>
                <w:szCs w:val="16"/>
              </w:rPr>
            </w:pPr>
            <w:r w:rsidRPr="00505C5D">
              <w:rPr>
                <w:rFonts w:ascii="Arial" w:eastAsia="Calibri" w:hAnsi="Arial" w:cs="Arial"/>
                <w:sz w:val="16"/>
                <w:szCs w:val="16"/>
              </w:rPr>
              <w:t xml:space="preserve">1. Carmen discussion </w:t>
            </w:r>
          </w:p>
          <w:p w14:paraId="699C6F70" w14:textId="77777777" w:rsidR="00D37736" w:rsidRPr="00505C5D" w:rsidRDefault="00D37736" w:rsidP="00CE6112">
            <w:pPr>
              <w:rPr>
                <w:rFonts w:ascii="Arial" w:eastAsia="Calibri" w:hAnsi="Arial" w:cs="Arial"/>
                <w:sz w:val="16"/>
                <w:szCs w:val="16"/>
              </w:rPr>
            </w:pPr>
            <w:r w:rsidRPr="00505C5D">
              <w:rPr>
                <w:rFonts w:ascii="Arial" w:eastAsia="Calibri" w:hAnsi="Arial" w:cs="Arial"/>
                <w:sz w:val="16"/>
                <w:szCs w:val="16"/>
              </w:rPr>
              <w:t>2. Lecture self-check</w:t>
            </w:r>
          </w:p>
        </w:tc>
      </w:tr>
      <w:tr w:rsidR="00D37736" w:rsidRPr="00505C5D" w14:paraId="678C0911" w14:textId="77777777" w:rsidTr="00CE6112">
        <w:trPr>
          <w:trHeight w:val="890"/>
        </w:trPr>
        <w:tc>
          <w:tcPr>
            <w:tcW w:w="617" w:type="dxa"/>
          </w:tcPr>
          <w:p w14:paraId="1A8DF5FA" w14:textId="77777777" w:rsidR="00D37736" w:rsidRPr="00505C5D" w:rsidRDefault="00D37736" w:rsidP="00CE6112">
            <w:pPr>
              <w:rPr>
                <w:rFonts w:ascii="Arial" w:hAnsi="Arial" w:cs="Arial"/>
                <w:sz w:val="16"/>
                <w:szCs w:val="16"/>
              </w:rPr>
            </w:pPr>
            <w:r w:rsidRPr="00505C5D">
              <w:rPr>
                <w:rFonts w:ascii="Arial" w:hAnsi="Arial" w:cs="Arial"/>
                <w:sz w:val="16"/>
                <w:szCs w:val="16"/>
              </w:rPr>
              <w:t>4</w:t>
            </w:r>
          </w:p>
        </w:tc>
        <w:tc>
          <w:tcPr>
            <w:tcW w:w="1543" w:type="dxa"/>
          </w:tcPr>
          <w:p w14:paraId="532245BF" w14:textId="77777777" w:rsidR="00D37736" w:rsidRPr="00505C5D" w:rsidRDefault="00D37736" w:rsidP="00CE6112">
            <w:pPr>
              <w:rPr>
                <w:rFonts w:ascii="Arial" w:hAnsi="Arial" w:cs="Arial"/>
                <w:sz w:val="16"/>
                <w:szCs w:val="16"/>
              </w:rPr>
            </w:pPr>
            <w:r w:rsidRPr="000153FB">
              <w:rPr>
                <w:rFonts w:ascii="Arial" w:hAnsi="Arial" w:cs="Arial"/>
                <w:sz w:val="16"/>
                <w:szCs w:val="16"/>
              </w:rPr>
              <w:t>Public health in China and India</w:t>
            </w:r>
          </w:p>
        </w:tc>
        <w:tc>
          <w:tcPr>
            <w:tcW w:w="990" w:type="dxa"/>
          </w:tcPr>
          <w:p w14:paraId="64DA86A1" w14:textId="77777777" w:rsidR="00D37736" w:rsidRPr="00505C5D" w:rsidRDefault="00D37736" w:rsidP="00CE6112">
            <w:pPr>
              <w:rPr>
                <w:rFonts w:ascii="Arial" w:hAnsi="Arial" w:cs="Arial"/>
                <w:sz w:val="16"/>
                <w:szCs w:val="16"/>
              </w:rPr>
            </w:pPr>
            <w:r w:rsidRPr="00505C5D">
              <w:rPr>
                <w:rFonts w:ascii="Arial" w:eastAsia="Calibri" w:hAnsi="Arial" w:cs="Arial"/>
                <w:sz w:val="16"/>
                <w:szCs w:val="16"/>
              </w:rPr>
              <w:t>1,2</w:t>
            </w:r>
          </w:p>
        </w:tc>
        <w:tc>
          <w:tcPr>
            <w:tcW w:w="1350" w:type="dxa"/>
          </w:tcPr>
          <w:p w14:paraId="2E6BAAF4" w14:textId="77777777" w:rsidR="00D37736" w:rsidRPr="00505C5D" w:rsidRDefault="00D37736" w:rsidP="00CE6112">
            <w:pPr>
              <w:rPr>
                <w:rFonts w:ascii="Arial" w:hAnsi="Arial" w:cs="Arial"/>
                <w:sz w:val="16"/>
                <w:szCs w:val="16"/>
              </w:rPr>
            </w:pPr>
            <w:r w:rsidRPr="00505C5D">
              <w:rPr>
                <w:rFonts w:ascii="Arial" w:eastAsia="Calibri" w:hAnsi="Arial" w:cs="Arial"/>
                <w:sz w:val="16"/>
                <w:szCs w:val="16"/>
              </w:rPr>
              <w:t>3,4,5,6,7,8,9,10,11,12</w:t>
            </w:r>
          </w:p>
        </w:tc>
        <w:tc>
          <w:tcPr>
            <w:tcW w:w="1350" w:type="dxa"/>
          </w:tcPr>
          <w:p w14:paraId="738A0BA9" w14:textId="77777777" w:rsidR="00D37736" w:rsidRPr="00505C5D" w:rsidRDefault="00D37736" w:rsidP="00CE6112">
            <w:pPr>
              <w:rPr>
                <w:rFonts w:ascii="Arial" w:hAnsi="Arial" w:cs="Arial"/>
                <w:sz w:val="16"/>
                <w:szCs w:val="16"/>
              </w:rPr>
            </w:pPr>
            <w:r w:rsidRPr="00505C5D">
              <w:rPr>
                <w:rFonts w:ascii="Arial" w:hAnsi="Arial" w:cs="Arial"/>
                <w:sz w:val="16"/>
                <w:szCs w:val="16"/>
              </w:rPr>
              <w:t>1,4,6,7,11,12,13,14,15</w:t>
            </w:r>
          </w:p>
        </w:tc>
        <w:tc>
          <w:tcPr>
            <w:tcW w:w="1530" w:type="dxa"/>
          </w:tcPr>
          <w:p w14:paraId="11EE3501" w14:textId="77777777" w:rsidR="00D37736" w:rsidRPr="00505C5D" w:rsidRDefault="00D37736" w:rsidP="00CE6112">
            <w:pPr>
              <w:rPr>
                <w:rFonts w:ascii="Arial" w:eastAsia="Calibri" w:hAnsi="Arial" w:cs="Arial"/>
                <w:sz w:val="16"/>
                <w:szCs w:val="16"/>
              </w:rPr>
            </w:pPr>
            <w:r w:rsidRPr="00505C5D">
              <w:rPr>
                <w:rFonts w:ascii="Arial" w:eastAsia="Calibri" w:hAnsi="Arial" w:cs="Arial"/>
                <w:sz w:val="16"/>
                <w:szCs w:val="16"/>
              </w:rPr>
              <w:t>MPH: 1,2,3,4,5,6,9</w:t>
            </w:r>
          </w:p>
          <w:p w14:paraId="7A741C56" w14:textId="77777777" w:rsidR="00D37736" w:rsidRPr="00505C5D" w:rsidRDefault="00D37736" w:rsidP="00CE6112">
            <w:pPr>
              <w:rPr>
                <w:rFonts w:ascii="Arial" w:eastAsia="Calibri" w:hAnsi="Arial" w:cs="Arial"/>
                <w:sz w:val="16"/>
                <w:szCs w:val="16"/>
              </w:rPr>
            </w:pPr>
            <w:r w:rsidRPr="00505C5D">
              <w:rPr>
                <w:rFonts w:ascii="Arial" w:eastAsia="Calibri" w:hAnsi="Arial" w:cs="Arial"/>
                <w:sz w:val="16"/>
                <w:szCs w:val="16"/>
              </w:rPr>
              <w:t>MS: 2,3,6,7</w:t>
            </w:r>
          </w:p>
          <w:p w14:paraId="536FF931" w14:textId="77777777" w:rsidR="00D37736" w:rsidRPr="00505C5D" w:rsidRDefault="00D37736" w:rsidP="00CE6112">
            <w:pPr>
              <w:rPr>
                <w:rFonts w:ascii="Arial" w:hAnsi="Arial" w:cs="Arial"/>
                <w:sz w:val="16"/>
                <w:szCs w:val="16"/>
              </w:rPr>
            </w:pPr>
            <w:r w:rsidRPr="00505C5D">
              <w:rPr>
                <w:rFonts w:ascii="Arial" w:eastAsia="Calibri" w:hAnsi="Arial" w:cs="Arial"/>
                <w:sz w:val="16"/>
                <w:szCs w:val="16"/>
              </w:rPr>
              <w:t>PhD: 2,6,7</w:t>
            </w:r>
          </w:p>
        </w:tc>
        <w:tc>
          <w:tcPr>
            <w:tcW w:w="5850" w:type="dxa"/>
          </w:tcPr>
          <w:p w14:paraId="09B7A0A6" w14:textId="77777777" w:rsidR="00D37736" w:rsidRPr="00191C0D" w:rsidRDefault="00D37736" w:rsidP="00CE6112">
            <w:pPr>
              <w:rPr>
                <w:rFonts w:ascii="Arial" w:hAnsi="Arial" w:cs="Arial"/>
                <w:sz w:val="16"/>
                <w:szCs w:val="16"/>
              </w:rPr>
            </w:pPr>
            <w:r w:rsidRPr="00505C5D">
              <w:rPr>
                <w:rFonts w:ascii="Arial" w:hAnsi="Arial" w:cs="Arial"/>
                <w:sz w:val="16"/>
                <w:szCs w:val="16"/>
              </w:rPr>
              <w:t>1</w:t>
            </w:r>
            <w:r>
              <w:t xml:space="preserve"> </w:t>
            </w:r>
            <w:r w:rsidRPr="00191C0D">
              <w:rPr>
                <w:rFonts w:ascii="Arial" w:hAnsi="Arial" w:cs="Arial"/>
                <w:sz w:val="16"/>
                <w:szCs w:val="16"/>
              </w:rPr>
              <w:t>Zhou M, et al. Mortality, morbidity, and risk factors in China and its provinces, 1990-2017: a systematic analysis for the Global Burden of Disease Study 2017. Lancet. 2019;394:1145-1158</w:t>
            </w:r>
          </w:p>
          <w:p w14:paraId="649ABD98" w14:textId="77777777" w:rsidR="00D37736" w:rsidRPr="00505C5D" w:rsidRDefault="00D37736" w:rsidP="00CE6112">
            <w:pPr>
              <w:rPr>
                <w:rFonts w:ascii="Arial" w:hAnsi="Arial" w:cs="Arial"/>
                <w:sz w:val="16"/>
                <w:szCs w:val="16"/>
              </w:rPr>
            </w:pPr>
            <w:r>
              <w:rPr>
                <w:rFonts w:ascii="Arial" w:hAnsi="Arial" w:cs="Arial"/>
                <w:sz w:val="16"/>
                <w:szCs w:val="16"/>
              </w:rPr>
              <w:t>2</w:t>
            </w:r>
            <w:r w:rsidRPr="00191C0D">
              <w:rPr>
                <w:rFonts w:ascii="Arial" w:hAnsi="Arial" w:cs="Arial"/>
                <w:sz w:val="16"/>
                <w:szCs w:val="16"/>
              </w:rPr>
              <w:t>. Chapter 9</w:t>
            </w:r>
            <w:r>
              <w:rPr>
                <w:rFonts w:ascii="Arial" w:hAnsi="Arial" w:cs="Arial"/>
                <w:sz w:val="16"/>
                <w:szCs w:val="16"/>
              </w:rPr>
              <w:t xml:space="preserve"> and 10</w:t>
            </w:r>
            <w:r w:rsidRPr="00191C0D">
              <w:rPr>
                <w:rFonts w:ascii="Arial" w:hAnsi="Arial" w:cs="Arial"/>
                <w:sz w:val="16"/>
                <w:szCs w:val="16"/>
              </w:rPr>
              <w:t>: Public health in China</w:t>
            </w:r>
            <w:r>
              <w:rPr>
                <w:rFonts w:ascii="Arial" w:hAnsi="Arial" w:cs="Arial"/>
                <w:sz w:val="16"/>
                <w:szCs w:val="16"/>
              </w:rPr>
              <w:t xml:space="preserve"> and </w:t>
            </w:r>
            <w:r w:rsidRPr="00191C0D">
              <w:rPr>
                <w:rFonts w:ascii="Arial" w:hAnsi="Arial" w:cs="Arial"/>
                <w:sz w:val="16"/>
                <w:szCs w:val="16"/>
              </w:rPr>
              <w:t>Public health in India. In Global public health: a new era</w:t>
            </w:r>
          </w:p>
        </w:tc>
        <w:tc>
          <w:tcPr>
            <w:tcW w:w="1170" w:type="dxa"/>
          </w:tcPr>
          <w:p w14:paraId="1F686064" w14:textId="77777777" w:rsidR="00D37736" w:rsidRPr="00505C5D" w:rsidRDefault="00D37736" w:rsidP="00CE6112">
            <w:pPr>
              <w:rPr>
                <w:rFonts w:ascii="Arial" w:eastAsia="Calibri" w:hAnsi="Arial" w:cs="Arial"/>
                <w:sz w:val="16"/>
                <w:szCs w:val="16"/>
              </w:rPr>
            </w:pPr>
            <w:r w:rsidRPr="00505C5D">
              <w:rPr>
                <w:rFonts w:ascii="Arial" w:eastAsia="Calibri" w:hAnsi="Arial" w:cs="Arial"/>
                <w:sz w:val="16"/>
                <w:szCs w:val="16"/>
              </w:rPr>
              <w:t xml:space="preserve">1. Carmen discussion </w:t>
            </w:r>
          </w:p>
          <w:p w14:paraId="02468C96" w14:textId="77777777" w:rsidR="00D37736" w:rsidRPr="00505C5D" w:rsidRDefault="00D37736" w:rsidP="00CE6112">
            <w:pPr>
              <w:rPr>
                <w:rFonts w:ascii="Arial" w:eastAsia="Calibri" w:hAnsi="Arial" w:cs="Arial"/>
                <w:sz w:val="16"/>
                <w:szCs w:val="16"/>
              </w:rPr>
            </w:pPr>
            <w:r w:rsidRPr="00505C5D">
              <w:rPr>
                <w:rFonts w:ascii="Arial" w:eastAsia="Calibri" w:hAnsi="Arial" w:cs="Arial"/>
                <w:sz w:val="16"/>
                <w:szCs w:val="16"/>
              </w:rPr>
              <w:t>2. Lecture self-check</w:t>
            </w:r>
          </w:p>
        </w:tc>
      </w:tr>
      <w:tr w:rsidR="00D37736" w:rsidRPr="00505C5D" w14:paraId="78B45BAC" w14:textId="77777777" w:rsidTr="00CE6112">
        <w:trPr>
          <w:trHeight w:val="1033"/>
        </w:trPr>
        <w:tc>
          <w:tcPr>
            <w:tcW w:w="617" w:type="dxa"/>
          </w:tcPr>
          <w:p w14:paraId="0244C253" w14:textId="77777777" w:rsidR="00D37736" w:rsidRPr="00505C5D" w:rsidRDefault="00D37736" w:rsidP="00CE6112">
            <w:pPr>
              <w:rPr>
                <w:rFonts w:ascii="Arial" w:hAnsi="Arial" w:cs="Arial"/>
                <w:sz w:val="16"/>
                <w:szCs w:val="16"/>
              </w:rPr>
            </w:pPr>
            <w:r w:rsidRPr="00505C5D">
              <w:rPr>
                <w:rFonts w:ascii="Arial" w:hAnsi="Arial" w:cs="Arial"/>
                <w:sz w:val="16"/>
                <w:szCs w:val="16"/>
              </w:rPr>
              <w:t>5</w:t>
            </w:r>
          </w:p>
        </w:tc>
        <w:tc>
          <w:tcPr>
            <w:tcW w:w="1543" w:type="dxa"/>
          </w:tcPr>
          <w:p w14:paraId="22DF98E9" w14:textId="77777777" w:rsidR="00D37736" w:rsidRPr="00505C5D" w:rsidRDefault="00D37736" w:rsidP="00CE6112">
            <w:pPr>
              <w:rPr>
                <w:rFonts w:ascii="Arial" w:hAnsi="Arial" w:cs="Arial"/>
                <w:sz w:val="16"/>
                <w:szCs w:val="16"/>
              </w:rPr>
            </w:pPr>
            <w:r w:rsidRPr="000153FB">
              <w:rPr>
                <w:rFonts w:ascii="Arial" w:hAnsi="Arial" w:cs="Arial"/>
                <w:sz w:val="16"/>
                <w:szCs w:val="16"/>
              </w:rPr>
              <w:t>Poverty and inequality in developing countries</w:t>
            </w:r>
          </w:p>
        </w:tc>
        <w:tc>
          <w:tcPr>
            <w:tcW w:w="990" w:type="dxa"/>
          </w:tcPr>
          <w:p w14:paraId="76F9E34F" w14:textId="77777777" w:rsidR="00D37736" w:rsidRPr="00505C5D" w:rsidRDefault="00D37736" w:rsidP="00CE6112">
            <w:pPr>
              <w:rPr>
                <w:rFonts w:ascii="Arial" w:hAnsi="Arial" w:cs="Arial"/>
                <w:sz w:val="16"/>
                <w:szCs w:val="16"/>
              </w:rPr>
            </w:pPr>
            <w:r w:rsidRPr="00505C5D">
              <w:rPr>
                <w:rFonts w:ascii="Arial" w:eastAsia="Calibri" w:hAnsi="Arial" w:cs="Arial"/>
                <w:sz w:val="16"/>
                <w:szCs w:val="16"/>
              </w:rPr>
              <w:t>1,2</w:t>
            </w:r>
          </w:p>
        </w:tc>
        <w:tc>
          <w:tcPr>
            <w:tcW w:w="1350" w:type="dxa"/>
          </w:tcPr>
          <w:p w14:paraId="6B92352C" w14:textId="77777777" w:rsidR="00D37736" w:rsidRPr="00505C5D" w:rsidRDefault="00D37736" w:rsidP="00CE6112">
            <w:pPr>
              <w:rPr>
                <w:rFonts w:ascii="Arial" w:hAnsi="Arial" w:cs="Arial"/>
                <w:sz w:val="16"/>
                <w:szCs w:val="16"/>
              </w:rPr>
            </w:pPr>
            <w:r w:rsidRPr="00505C5D">
              <w:rPr>
                <w:rFonts w:ascii="Arial" w:eastAsia="Calibri" w:hAnsi="Arial" w:cs="Arial"/>
                <w:sz w:val="16"/>
                <w:szCs w:val="16"/>
              </w:rPr>
              <w:t>3,4,5,6,7,8,9,10,11,12</w:t>
            </w:r>
          </w:p>
        </w:tc>
        <w:tc>
          <w:tcPr>
            <w:tcW w:w="1350" w:type="dxa"/>
          </w:tcPr>
          <w:p w14:paraId="630ED357" w14:textId="77777777" w:rsidR="00D37736" w:rsidRPr="00505C5D" w:rsidRDefault="00D37736" w:rsidP="00CE6112">
            <w:pPr>
              <w:rPr>
                <w:rFonts w:ascii="Arial" w:hAnsi="Arial" w:cs="Arial"/>
                <w:sz w:val="16"/>
                <w:szCs w:val="16"/>
              </w:rPr>
            </w:pPr>
            <w:r w:rsidRPr="00505C5D">
              <w:rPr>
                <w:rFonts w:ascii="Arial" w:hAnsi="Arial" w:cs="Arial"/>
                <w:sz w:val="16"/>
                <w:szCs w:val="16"/>
              </w:rPr>
              <w:t>1,4,6,7,11,12,13,14,15</w:t>
            </w:r>
          </w:p>
        </w:tc>
        <w:tc>
          <w:tcPr>
            <w:tcW w:w="1530" w:type="dxa"/>
          </w:tcPr>
          <w:p w14:paraId="4ACEA245" w14:textId="77777777" w:rsidR="00D37736" w:rsidRPr="00505C5D" w:rsidRDefault="00D37736" w:rsidP="00CE6112">
            <w:pPr>
              <w:rPr>
                <w:rFonts w:ascii="Arial" w:eastAsia="Calibri" w:hAnsi="Arial" w:cs="Arial"/>
                <w:sz w:val="16"/>
                <w:szCs w:val="16"/>
              </w:rPr>
            </w:pPr>
            <w:r w:rsidRPr="00505C5D">
              <w:rPr>
                <w:rFonts w:ascii="Arial" w:eastAsia="Calibri" w:hAnsi="Arial" w:cs="Arial"/>
                <w:sz w:val="16"/>
                <w:szCs w:val="16"/>
              </w:rPr>
              <w:t>MPH: 1,2,3,4,5,6,9</w:t>
            </w:r>
          </w:p>
          <w:p w14:paraId="74341FF5" w14:textId="77777777" w:rsidR="00D37736" w:rsidRPr="00505C5D" w:rsidRDefault="00D37736" w:rsidP="00CE6112">
            <w:pPr>
              <w:rPr>
                <w:rFonts w:ascii="Arial" w:eastAsia="Calibri" w:hAnsi="Arial" w:cs="Arial"/>
                <w:sz w:val="16"/>
                <w:szCs w:val="16"/>
              </w:rPr>
            </w:pPr>
            <w:r w:rsidRPr="00505C5D">
              <w:rPr>
                <w:rFonts w:ascii="Arial" w:eastAsia="Calibri" w:hAnsi="Arial" w:cs="Arial"/>
                <w:sz w:val="16"/>
                <w:szCs w:val="16"/>
              </w:rPr>
              <w:t>MS: 2,3,6,7</w:t>
            </w:r>
          </w:p>
          <w:p w14:paraId="0EBAF39E" w14:textId="77777777" w:rsidR="00D37736" w:rsidRPr="00505C5D" w:rsidRDefault="00D37736" w:rsidP="00CE6112">
            <w:pPr>
              <w:rPr>
                <w:rFonts w:ascii="Arial" w:hAnsi="Arial" w:cs="Arial"/>
                <w:sz w:val="16"/>
                <w:szCs w:val="16"/>
              </w:rPr>
            </w:pPr>
            <w:r w:rsidRPr="00505C5D">
              <w:rPr>
                <w:rFonts w:ascii="Arial" w:eastAsia="Calibri" w:hAnsi="Arial" w:cs="Arial"/>
                <w:sz w:val="16"/>
                <w:szCs w:val="16"/>
              </w:rPr>
              <w:t>PhD: 2,6,7</w:t>
            </w:r>
          </w:p>
        </w:tc>
        <w:tc>
          <w:tcPr>
            <w:tcW w:w="5850" w:type="dxa"/>
          </w:tcPr>
          <w:p w14:paraId="3520A062" w14:textId="77777777" w:rsidR="00D37736" w:rsidRPr="00191C0D" w:rsidRDefault="00D37736" w:rsidP="00CE6112">
            <w:pPr>
              <w:rPr>
                <w:rFonts w:ascii="Arial" w:hAnsi="Arial" w:cs="Arial"/>
                <w:sz w:val="16"/>
                <w:szCs w:val="16"/>
              </w:rPr>
            </w:pPr>
            <w:r w:rsidRPr="00505C5D">
              <w:rPr>
                <w:rFonts w:ascii="Arial" w:hAnsi="Arial" w:cs="Arial"/>
                <w:sz w:val="16"/>
                <w:szCs w:val="16"/>
              </w:rPr>
              <w:t xml:space="preserve">1. </w:t>
            </w:r>
            <w:r w:rsidRPr="00191C0D">
              <w:rPr>
                <w:rFonts w:ascii="Arial" w:hAnsi="Arial" w:cs="Arial"/>
                <w:sz w:val="16"/>
                <w:szCs w:val="16"/>
              </w:rPr>
              <w:t>Flores-Quispe MDP, et al. Trends in socioeconomic inequalities in stunting prevalence in Latin America and the Caribbean countries: differences between quintiles and deciles. Int J Equity Health. 2019;18:156</w:t>
            </w:r>
          </w:p>
          <w:p w14:paraId="3FB59AFB" w14:textId="77777777" w:rsidR="00D37736" w:rsidRPr="00505C5D" w:rsidRDefault="00D37736" w:rsidP="00CE6112">
            <w:pPr>
              <w:rPr>
                <w:rFonts w:ascii="Arial" w:hAnsi="Arial" w:cs="Arial"/>
                <w:sz w:val="16"/>
                <w:szCs w:val="16"/>
              </w:rPr>
            </w:pPr>
            <w:r>
              <w:rPr>
                <w:rFonts w:ascii="Arial" w:hAnsi="Arial" w:cs="Arial"/>
                <w:sz w:val="16"/>
                <w:szCs w:val="16"/>
              </w:rPr>
              <w:t>2</w:t>
            </w:r>
            <w:r w:rsidRPr="00191C0D">
              <w:rPr>
                <w:rFonts w:ascii="Arial" w:hAnsi="Arial" w:cs="Arial"/>
                <w:sz w:val="16"/>
                <w:szCs w:val="16"/>
              </w:rPr>
              <w:t>. Chapter 4: Common threads: underlying components of inequalities in mortality between and within countries. In Poverty, inequality and health: an international perspective</w:t>
            </w:r>
          </w:p>
        </w:tc>
        <w:tc>
          <w:tcPr>
            <w:tcW w:w="1170" w:type="dxa"/>
          </w:tcPr>
          <w:p w14:paraId="35075EAF" w14:textId="77777777" w:rsidR="00D37736" w:rsidRPr="00505C5D" w:rsidRDefault="00D37736" w:rsidP="00CE6112">
            <w:pPr>
              <w:rPr>
                <w:rFonts w:ascii="Arial" w:eastAsia="Calibri" w:hAnsi="Arial" w:cs="Arial"/>
                <w:sz w:val="16"/>
                <w:szCs w:val="16"/>
              </w:rPr>
            </w:pPr>
            <w:r w:rsidRPr="00505C5D">
              <w:rPr>
                <w:rFonts w:ascii="Arial" w:eastAsia="Calibri" w:hAnsi="Arial" w:cs="Arial"/>
                <w:sz w:val="16"/>
                <w:szCs w:val="16"/>
              </w:rPr>
              <w:t>1. Carmen discussion</w:t>
            </w:r>
          </w:p>
          <w:p w14:paraId="76C82EB2" w14:textId="77777777" w:rsidR="00D37736" w:rsidRPr="00505C5D" w:rsidRDefault="00D37736" w:rsidP="00CE6112">
            <w:pPr>
              <w:rPr>
                <w:rFonts w:ascii="Arial" w:eastAsia="Calibri" w:hAnsi="Arial" w:cs="Arial"/>
                <w:sz w:val="16"/>
                <w:szCs w:val="16"/>
              </w:rPr>
            </w:pPr>
            <w:r w:rsidRPr="00505C5D">
              <w:rPr>
                <w:rFonts w:ascii="Arial" w:eastAsia="Calibri" w:hAnsi="Arial" w:cs="Arial"/>
                <w:sz w:val="16"/>
                <w:szCs w:val="16"/>
              </w:rPr>
              <w:t>2. Lecture self-check</w:t>
            </w:r>
          </w:p>
        </w:tc>
      </w:tr>
      <w:tr w:rsidR="00D37736" w:rsidRPr="00505C5D" w14:paraId="43E0E4E4" w14:textId="77777777" w:rsidTr="00CE6112">
        <w:trPr>
          <w:trHeight w:val="863"/>
        </w:trPr>
        <w:tc>
          <w:tcPr>
            <w:tcW w:w="617" w:type="dxa"/>
          </w:tcPr>
          <w:p w14:paraId="3A2DBCD0" w14:textId="77777777" w:rsidR="00D37736" w:rsidRPr="00505C5D" w:rsidRDefault="00D37736" w:rsidP="00CE6112">
            <w:pPr>
              <w:rPr>
                <w:rFonts w:ascii="Arial" w:hAnsi="Arial" w:cs="Arial"/>
                <w:sz w:val="16"/>
                <w:szCs w:val="16"/>
              </w:rPr>
            </w:pPr>
            <w:r w:rsidRPr="00505C5D">
              <w:rPr>
                <w:rFonts w:ascii="Arial" w:hAnsi="Arial" w:cs="Arial"/>
                <w:sz w:val="16"/>
                <w:szCs w:val="16"/>
              </w:rPr>
              <w:t>6</w:t>
            </w:r>
          </w:p>
        </w:tc>
        <w:tc>
          <w:tcPr>
            <w:tcW w:w="1543" w:type="dxa"/>
          </w:tcPr>
          <w:p w14:paraId="07B13DA0" w14:textId="77777777" w:rsidR="00D37736" w:rsidRPr="00505C5D" w:rsidRDefault="00D37736" w:rsidP="00CE6112">
            <w:pPr>
              <w:rPr>
                <w:rFonts w:ascii="Arial" w:hAnsi="Arial" w:cs="Arial"/>
                <w:sz w:val="16"/>
                <w:szCs w:val="16"/>
              </w:rPr>
            </w:pPr>
            <w:r w:rsidRPr="000153FB">
              <w:rPr>
                <w:rFonts w:ascii="Arial" w:hAnsi="Arial" w:cs="Arial"/>
                <w:sz w:val="16"/>
                <w:szCs w:val="16"/>
              </w:rPr>
              <w:t>Mental health in developing countries</w:t>
            </w:r>
          </w:p>
        </w:tc>
        <w:tc>
          <w:tcPr>
            <w:tcW w:w="990" w:type="dxa"/>
          </w:tcPr>
          <w:p w14:paraId="3595D03C" w14:textId="77777777" w:rsidR="00D37736" w:rsidRPr="00505C5D" w:rsidRDefault="00D37736" w:rsidP="00CE6112">
            <w:pPr>
              <w:rPr>
                <w:rFonts w:ascii="Arial" w:hAnsi="Arial" w:cs="Arial"/>
                <w:sz w:val="16"/>
                <w:szCs w:val="16"/>
              </w:rPr>
            </w:pPr>
            <w:r w:rsidRPr="00505C5D">
              <w:rPr>
                <w:rFonts w:ascii="Arial" w:eastAsia="Calibri" w:hAnsi="Arial" w:cs="Arial"/>
                <w:sz w:val="16"/>
                <w:szCs w:val="16"/>
              </w:rPr>
              <w:t>1,2</w:t>
            </w:r>
          </w:p>
        </w:tc>
        <w:tc>
          <w:tcPr>
            <w:tcW w:w="1350" w:type="dxa"/>
          </w:tcPr>
          <w:p w14:paraId="4F624E9C" w14:textId="77777777" w:rsidR="00D37736" w:rsidRPr="00505C5D" w:rsidRDefault="00D37736" w:rsidP="00CE6112">
            <w:pPr>
              <w:rPr>
                <w:rFonts w:ascii="Arial" w:hAnsi="Arial" w:cs="Arial"/>
                <w:sz w:val="16"/>
                <w:szCs w:val="16"/>
              </w:rPr>
            </w:pPr>
            <w:r w:rsidRPr="00505C5D">
              <w:rPr>
                <w:rFonts w:ascii="Arial" w:eastAsia="Calibri" w:hAnsi="Arial" w:cs="Arial"/>
                <w:sz w:val="16"/>
                <w:szCs w:val="16"/>
              </w:rPr>
              <w:t>3,4,5,6,7,8,9,10,11,12</w:t>
            </w:r>
          </w:p>
        </w:tc>
        <w:tc>
          <w:tcPr>
            <w:tcW w:w="1350" w:type="dxa"/>
          </w:tcPr>
          <w:p w14:paraId="096E9516" w14:textId="77777777" w:rsidR="00D37736" w:rsidRPr="00505C5D" w:rsidRDefault="00D37736" w:rsidP="00CE6112">
            <w:pPr>
              <w:rPr>
                <w:rFonts w:ascii="Arial" w:hAnsi="Arial" w:cs="Arial"/>
                <w:sz w:val="16"/>
                <w:szCs w:val="16"/>
              </w:rPr>
            </w:pPr>
            <w:r w:rsidRPr="00505C5D">
              <w:rPr>
                <w:rFonts w:ascii="Arial" w:hAnsi="Arial" w:cs="Arial"/>
                <w:sz w:val="16"/>
                <w:szCs w:val="16"/>
              </w:rPr>
              <w:t>1,4,6,7,11,12,13,14,15</w:t>
            </w:r>
          </w:p>
        </w:tc>
        <w:tc>
          <w:tcPr>
            <w:tcW w:w="1530" w:type="dxa"/>
          </w:tcPr>
          <w:p w14:paraId="725A1B5F" w14:textId="77777777" w:rsidR="00D37736" w:rsidRPr="00505C5D" w:rsidRDefault="00D37736" w:rsidP="00CE6112">
            <w:pPr>
              <w:rPr>
                <w:rFonts w:ascii="Arial" w:eastAsia="Calibri" w:hAnsi="Arial" w:cs="Arial"/>
                <w:sz w:val="16"/>
                <w:szCs w:val="16"/>
              </w:rPr>
            </w:pPr>
            <w:r w:rsidRPr="00505C5D">
              <w:rPr>
                <w:rFonts w:ascii="Arial" w:eastAsia="Calibri" w:hAnsi="Arial" w:cs="Arial"/>
                <w:sz w:val="16"/>
                <w:szCs w:val="16"/>
              </w:rPr>
              <w:t>MPH: 1,2,3,4,5,6,9</w:t>
            </w:r>
          </w:p>
          <w:p w14:paraId="05D8F610" w14:textId="77777777" w:rsidR="00D37736" w:rsidRPr="00505C5D" w:rsidRDefault="00D37736" w:rsidP="00CE6112">
            <w:pPr>
              <w:rPr>
                <w:rFonts w:ascii="Arial" w:eastAsia="Calibri" w:hAnsi="Arial" w:cs="Arial"/>
                <w:sz w:val="16"/>
                <w:szCs w:val="16"/>
              </w:rPr>
            </w:pPr>
            <w:r w:rsidRPr="00505C5D">
              <w:rPr>
                <w:rFonts w:ascii="Arial" w:eastAsia="Calibri" w:hAnsi="Arial" w:cs="Arial"/>
                <w:sz w:val="16"/>
                <w:szCs w:val="16"/>
              </w:rPr>
              <w:t>MS: 2,3,6,7</w:t>
            </w:r>
          </w:p>
          <w:p w14:paraId="6F6482AD" w14:textId="77777777" w:rsidR="00D37736" w:rsidRPr="00505C5D" w:rsidRDefault="00D37736" w:rsidP="00CE6112">
            <w:pPr>
              <w:rPr>
                <w:rFonts w:ascii="Arial" w:hAnsi="Arial" w:cs="Arial"/>
                <w:sz w:val="16"/>
                <w:szCs w:val="16"/>
              </w:rPr>
            </w:pPr>
            <w:r w:rsidRPr="00505C5D">
              <w:rPr>
                <w:rFonts w:ascii="Arial" w:eastAsia="Calibri" w:hAnsi="Arial" w:cs="Arial"/>
                <w:sz w:val="16"/>
                <w:szCs w:val="16"/>
              </w:rPr>
              <w:t>PhD: 2,6,7</w:t>
            </w:r>
          </w:p>
        </w:tc>
        <w:tc>
          <w:tcPr>
            <w:tcW w:w="5850" w:type="dxa"/>
          </w:tcPr>
          <w:p w14:paraId="7DF60FE5" w14:textId="77777777" w:rsidR="00D37736" w:rsidRPr="00191C0D" w:rsidRDefault="00D37736" w:rsidP="00CE6112">
            <w:pPr>
              <w:rPr>
                <w:rFonts w:ascii="Arial" w:hAnsi="Arial" w:cs="Arial"/>
                <w:sz w:val="16"/>
                <w:szCs w:val="16"/>
              </w:rPr>
            </w:pPr>
            <w:r w:rsidRPr="00505C5D">
              <w:rPr>
                <w:rFonts w:ascii="Arial" w:hAnsi="Arial" w:cs="Arial"/>
                <w:sz w:val="16"/>
                <w:szCs w:val="16"/>
              </w:rPr>
              <w:t xml:space="preserve">1. </w:t>
            </w:r>
            <w:proofErr w:type="spellStart"/>
            <w:r w:rsidRPr="00191C0D">
              <w:rPr>
                <w:rFonts w:ascii="Arial" w:hAnsi="Arial" w:cs="Arial"/>
                <w:sz w:val="16"/>
                <w:szCs w:val="16"/>
              </w:rPr>
              <w:t>Thienkrua</w:t>
            </w:r>
            <w:proofErr w:type="spellEnd"/>
            <w:r w:rsidRPr="00191C0D">
              <w:rPr>
                <w:rFonts w:ascii="Arial" w:hAnsi="Arial" w:cs="Arial"/>
                <w:sz w:val="16"/>
                <w:szCs w:val="16"/>
              </w:rPr>
              <w:t xml:space="preserve"> W, et al. Symptoms of posttraumatic stress disorder and depression among children in tsunami-affected areas in southern Thailand. JAMA. </w:t>
            </w:r>
            <w:proofErr w:type="gramStart"/>
            <w:r w:rsidRPr="00191C0D">
              <w:rPr>
                <w:rFonts w:ascii="Arial" w:hAnsi="Arial" w:cs="Arial"/>
                <w:sz w:val="16"/>
                <w:szCs w:val="16"/>
              </w:rPr>
              <w:t>2006;296:549</w:t>
            </w:r>
            <w:proofErr w:type="gramEnd"/>
            <w:r w:rsidRPr="00191C0D">
              <w:rPr>
                <w:rFonts w:ascii="Arial" w:hAnsi="Arial" w:cs="Arial"/>
                <w:sz w:val="16"/>
                <w:szCs w:val="16"/>
              </w:rPr>
              <w:t>-59.</w:t>
            </w:r>
          </w:p>
          <w:p w14:paraId="63CCB781" w14:textId="77777777" w:rsidR="00D37736" w:rsidRPr="00191C0D" w:rsidRDefault="00D37736" w:rsidP="00CE6112">
            <w:pPr>
              <w:rPr>
                <w:rFonts w:ascii="Arial" w:hAnsi="Arial" w:cs="Arial"/>
                <w:sz w:val="16"/>
                <w:szCs w:val="16"/>
              </w:rPr>
            </w:pPr>
            <w:r>
              <w:rPr>
                <w:rFonts w:ascii="Arial" w:hAnsi="Arial" w:cs="Arial"/>
                <w:sz w:val="16"/>
                <w:szCs w:val="16"/>
              </w:rPr>
              <w:t>2</w:t>
            </w:r>
            <w:r w:rsidRPr="00191C0D">
              <w:rPr>
                <w:rFonts w:ascii="Arial" w:hAnsi="Arial" w:cs="Arial"/>
                <w:sz w:val="16"/>
                <w:szCs w:val="16"/>
              </w:rPr>
              <w:t>. Chapter 12: Poverty, inequality, and mental health in developing countries. In Poverty, inequality and health: an international perspective</w:t>
            </w:r>
          </w:p>
          <w:p w14:paraId="3FA8BEAF" w14:textId="77777777" w:rsidR="00D37736" w:rsidRPr="00505C5D" w:rsidRDefault="00D37736" w:rsidP="00CE6112">
            <w:pPr>
              <w:rPr>
                <w:rFonts w:ascii="Arial" w:hAnsi="Arial" w:cs="Arial"/>
                <w:sz w:val="16"/>
                <w:szCs w:val="16"/>
              </w:rPr>
            </w:pPr>
            <w:r>
              <w:rPr>
                <w:rFonts w:ascii="Arial" w:hAnsi="Arial" w:cs="Arial"/>
                <w:sz w:val="16"/>
                <w:szCs w:val="16"/>
              </w:rPr>
              <w:t>3</w:t>
            </w:r>
            <w:r w:rsidRPr="00191C0D">
              <w:rPr>
                <w:rFonts w:ascii="Arial" w:hAnsi="Arial" w:cs="Arial"/>
                <w:sz w:val="16"/>
                <w:szCs w:val="16"/>
              </w:rPr>
              <w:t xml:space="preserve">. Harpham T. Urbanization and mental health in developing countries: a research role for social scientists, public health professionals and social psychiatrists. Soc Sci Med. </w:t>
            </w:r>
            <w:proofErr w:type="gramStart"/>
            <w:r w:rsidRPr="00191C0D">
              <w:rPr>
                <w:rFonts w:ascii="Arial" w:hAnsi="Arial" w:cs="Arial"/>
                <w:sz w:val="16"/>
                <w:szCs w:val="16"/>
              </w:rPr>
              <w:t>1994;39:233</w:t>
            </w:r>
            <w:proofErr w:type="gramEnd"/>
            <w:r w:rsidRPr="00191C0D">
              <w:rPr>
                <w:rFonts w:ascii="Arial" w:hAnsi="Arial" w:cs="Arial"/>
                <w:sz w:val="16"/>
                <w:szCs w:val="16"/>
              </w:rPr>
              <w:t>-45.</w:t>
            </w:r>
          </w:p>
        </w:tc>
        <w:tc>
          <w:tcPr>
            <w:tcW w:w="1170" w:type="dxa"/>
          </w:tcPr>
          <w:p w14:paraId="47A80BDA" w14:textId="77777777" w:rsidR="00D37736" w:rsidRPr="00505C5D" w:rsidRDefault="00D37736" w:rsidP="00CE6112">
            <w:pPr>
              <w:rPr>
                <w:rFonts w:ascii="Arial" w:eastAsia="Calibri" w:hAnsi="Arial" w:cs="Arial"/>
                <w:sz w:val="16"/>
                <w:szCs w:val="16"/>
              </w:rPr>
            </w:pPr>
            <w:r w:rsidRPr="00505C5D">
              <w:rPr>
                <w:rFonts w:ascii="Arial" w:eastAsia="Calibri" w:hAnsi="Arial" w:cs="Arial"/>
                <w:sz w:val="16"/>
                <w:szCs w:val="16"/>
              </w:rPr>
              <w:t>1. Carmen discussion</w:t>
            </w:r>
          </w:p>
          <w:p w14:paraId="14DB8097" w14:textId="77777777" w:rsidR="00D37736" w:rsidRPr="00505C5D" w:rsidRDefault="00D37736" w:rsidP="00CE6112">
            <w:pPr>
              <w:rPr>
                <w:rFonts w:ascii="Arial" w:eastAsia="Calibri" w:hAnsi="Arial" w:cs="Arial"/>
                <w:sz w:val="16"/>
                <w:szCs w:val="16"/>
              </w:rPr>
            </w:pPr>
            <w:r w:rsidRPr="00505C5D">
              <w:rPr>
                <w:rFonts w:ascii="Arial" w:eastAsia="Calibri" w:hAnsi="Arial" w:cs="Arial"/>
                <w:sz w:val="16"/>
                <w:szCs w:val="16"/>
              </w:rPr>
              <w:t>2. Lecture self-check</w:t>
            </w:r>
          </w:p>
        </w:tc>
      </w:tr>
      <w:tr w:rsidR="00D37736" w:rsidRPr="00505C5D" w14:paraId="18F79E64" w14:textId="77777777" w:rsidTr="00CE6112">
        <w:trPr>
          <w:trHeight w:val="1124"/>
        </w:trPr>
        <w:tc>
          <w:tcPr>
            <w:tcW w:w="617" w:type="dxa"/>
          </w:tcPr>
          <w:p w14:paraId="25B9D5F9" w14:textId="77777777" w:rsidR="00D37736" w:rsidRPr="00505C5D" w:rsidRDefault="00D37736" w:rsidP="00CE6112">
            <w:pPr>
              <w:rPr>
                <w:rFonts w:ascii="Arial" w:hAnsi="Arial" w:cs="Arial"/>
                <w:sz w:val="16"/>
                <w:szCs w:val="16"/>
              </w:rPr>
            </w:pPr>
            <w:r w:rsidRPr="00505C5D">
              <w:rPr>
                <w:rFonts w:ascii="Arial" w:hAnsi="Arial" w:cs="Arial"/>
                <w:sz w:val="16"/>
                <w:szCs w:val="16"/>
              </w:rPr>
              <w:t>7</w:t>
            </w:r>
          </w:p>
        </w:tc>
        <w:tc>
          <w:tcPr>
            <w:tcW w:w="1543" w:type="dxa"/>
          </w:tcPr>
          <w:p w14:paraId="65526E72" w14:textId="77777777" w:rsidR="00D37736" w:rsidRPr="00505C5D" w:rsidRDefault="00D37736" w:rsidP="00CE6112">
            <w:pPr>
              <w:rPr>
                <w:rFonts w:ascii="Arial" w:hAnsi="Arial" w:cs="Arial"/>
                <w:sz w:val="16"/>
                <w:szCs w:val="16"/>
              </w:rPr>
            </w:pPr>
            <w:r w:rsidRPr="000153FB">
              <w:rPr>
                <w:rFonts w:ascii="Arial" w:hAnsi="Arial" w:cs="Arial"/>
                <w:sz w:val="16"/>
                <w:szCs w:val="16"/>
              </w:rPr>
              <w:t>Children’s health in developing countries</w:t>
            </w:r>
          </w:p>
        </w:tc>
        <w:tc>
          <w:tcPr>
            <w:tcW w:w="990" w:type="dxa"/>
          </w:tcPr>
          <w:p w14:paraId="26640613" w14:textId="77777777" w:rsidR="00D37736" w:rsidRPr="00505C5D" w:rsidRDefault="00D37736" w:rsidP="00CE6112">
            <w:pPr>
              <w:rPr>
                <w:rFonts w:ascii="Arial" w:hAnsi="Arial" w:cs="Arial"/>
                <w:sz w:val="16"/>
                <w:szCs w:val="16"/>
              </w:rPr>
            </w:pPr>
            <w:r w:rsidRPr="00505C5D">
              <w:rPr>
                <w:rFonts w:ascii="Arial" w:eastAsia="Calibri" w:hAnsi="Arial" w:cs="Arial"/>
                <w:sz w:val="16"/>
                <w:szCs w:val="16"/>
              </w:rPr>
              <w:t>1,2</w:t>
            </w:r>
          </w:p>
        </w:tc>
        <w:tc>
          <w:tcPr>
            <w:tcW w:w="1350" w:type="dxa"/>
          </w:tcPr>
          <w:p w14:paraId="6649C7A3" w14:textId="77777777" w:rsidR="00D37736" w:rsidRPr="00505C5D" w:rsidRDefault="00D37736" w:rsidP="00CE6112">
            <w:pPr>
              <w:rPr>
                <w:rFonts w:ascii="Arial" w:hAnsi="Arial" w:cs="Arial"/>
                <w:sz w:val="16"/>
                <w:szCs w:val="16"/>
              </w:rPr>
            </w:pPr>
            <w:r w:rsidRPr="00505C5D">
              <w:rPr>
                <w:rFonts w:ascii="Arial" w:eastAsia="Calibri" w:hAnsi="Arial" w:cs="Arial"/>
                <w:sz w:val="16"/>
                <w:szCs w:val="16"/>
              </w:rPr>
              <w:t>3,4,5,6,7,8,9,10,11,12</w:t>
            </w:r>
          </w:p>
        </w:tc>
        <w:tc>
          <w:tcPr>
            <w:tcW w:w="1350" w:type="dxa"/>
          </w:tcPr>
          <w:p w14:paraId="377CB605" w14:textId="77777777" w:rsidR="00D37736" w:rsidRPr="00505C5D" w:rsidRDefault="00D37736" w:rsidP="00CE6112">
            <w:pPr>
              <w:rPr>
                <w:rFonts w:ascii="Arial" w:hAnsi="Arial" w:cs="Arial"/>
                <w:sz w:val="16"/>
                <w:szCs w:val="16"/>
              </w:rPr>
            </w:pPr>
            <w:r w:rsidRPr="00505C5D">
              <w:rPr>
                <w:rFonts w:ascii="Arial" w:hAnsi="Arial" w:cs="Arial"/>
                <w:sz w:val="16"/>
                <w:szCs w:val="16"/>
              </w:rPr>
              <w:t>1,4,6,7,11,12,13,14,15</w:t>
            </w:r>
          </w:p>
        </w:tc>
        <w:tc>
          <w:tcPr>
            <w:tcW w:w="1530" w:type="dxa"/>
          </w:tcPr>
          <w:p w14:paraId="465FB6AE" w14:textId="77777777" w:rsidR="00D37736" w:rsidRPr="00505C5D" w:rsidRDefault="00D37736" w:rsidP="00CE6112">
            <w:pPr>
              <w:rPr>
                <w:rFonts w:ascii="Arial" w:eastAsia="Calibri" w:hAnsi="Arial" w:cs="Arial"/>
                <w:sz w:val="16"/>
                <w:szCs w:val="16"/>
              </w:rPr>
            </w:pPr>
            <w:r w:rsidRPr="00505C5D">
              <w:rPr>
                <w:rFonts w:ascii="Arial" w:eastAsia="Calibri" w:hAnsi="Arial" w:cs="Arial"/>
                <w:sz w:val="16"/>
                <w:szCs w:val="16"/>
              </w:rPr>
              <w:t>MPH: 1,2,3,4,5,6,9</w:t>
            </w:r>
          </w:p>
          <w:p w14:paraId="60F01B62" w14:textId="77777777" w:rsidR="00D37736" w:rsidRPr="00505C5D" w:rsidRDefault="00D37736" w:rsidP="00CE6112">
            <w:pPr>
              <w:rPr>
                <w:rFonts w:ascii="Arial" w:eastAsia="Calibri" w:hAnsi="Arial" w:cs="Arial"/>
                <w:sz w:val="16"/>
                <w:szCs w:val="16"/>
              </w:rPr>
            </w:pPr>
            <w:r w:rsidRPr="00505C5D">
              <w:rPr>
                <w:rFonts w:ascii="Arial" w:eastAsia="Calibri" w:hAnsi="Arial" w:cs="Arial"/>
                <w:sz w:val="16"/>
                <w:szCs w:val="16"/>
              </w:rPr>
              <w:t>MS: 2,3,6,7</w:t>
            </w:r>
          </w:p>
          <w:p w14:paraId="76576733" w14:textId="77777777" w:rsidR="00D37736" w:rsidRPr="00505C5D" w:rsidRDefault="00D37736" w:rsidP="00CE6112">
            <w:pPr>
              <w:rPr>
                <w:rFonts w:ascii="Arial" w:hAnsi="Arial" w:cs="Arial"/>
                <w:sz w:val="16"/>
                <w:szCs w:val="16"/>
              </w:rPr>
            </w:pPr>
            <w:r w:rsidRPr="00505C5D">
              <w:rPr>
                <w:rFonts w:ascii="Arial" w:eastAsia="Calibri" w:hAnsi="Arial" w:cs="Arial"/>
                <w:sz w:val="16"/>
                <w:szCs w:val="16"/>
              </w:rPr>
              <w:t>PhD: 2,6,7</w:t>
            </w:r>
          </w:p>
        </w:tc>
        <w:tc>
          <w:tcPr>
            <w:tcW w:w="5850" w:type="dxa"/>
          </w:tcPr>
          <w:p w14:paraId="121EFF40" w14:textId="77777777" w:rsidR="00D37736" w:rsidRPr="00846415" w:rsidRDefault="00D37736" w:rsidP="00CE6112">
            <w:pPr>
              <w:rPr>
                <w:rFonts w:ascii="Arial" w:hAnsi="Arial" w:cs="Arial"/>
                <w:sz w:val="16"/>
                <w:szCs w:val="16"/>
              </w:rPr>
            </w:pPr>
            <w:r>
              <w:rPr>
                <w:rFonts w:ascii="Arial" w:hAnsi="Arial" w:cs="Arial"/>
                <w:sz w:val="16"/>
                <w:szCs w:val="16"/>
              </w:rPr>
              <w:t xml:space="preserve">1. </w:t>
            </w:r>
            <w:r w:rsidRPr="00846415">
              <w:rPr>
                <w:rFonts w:ascii="Arial" w:hAnsi="Arial" w:cs="Arial"/>
                <w:sz w:val="16"/>
                <w:szCs w:val="16"/>
              </w:rPr>
              <w:t>Pullan RL, et al. Effects, equity, and cost of school-based and community-wide treatment strategies for soil-transmitted helminths in Kenya: a cluster-</w:t>
            </w:r>
            <w:proofErr w:type="spellStart"/>
            <w:r w:rsidRPr="00846415">
              <w:rPr>
                <w:rFonts w:ascii="Arial" w:hAnsi="Arial" w:cs="Arial"/>
                <w:sz w:val="16"/>
                <w:szCs w:val="16"/>
              </w:rPr>
              <w:t>randomised</w:t>
            </w:r>
            <w:proofErr w:type="spellEnd"/>
            <w:r w:rsidRPr="00846415">
              <w:rPr>
                <w:rFonts w:ascii="Arial" w:hAnsi="Arial" w:cs="Arial"/>
                <w:sz w:val="16"/>
                <w:szCs w:val="16"/>
              </w:rPr>
              <w:t xml:space="preserve"> controlled trial. Lancet. 2019;393:2039-2050</w:t>
            </w:r>
          </w:p>
          <w:p w14:paraId="4A32E722" w14:textId="77777777" w:rsidR="00D37736" w:rsidRPr="00505C5D" w:rsidRDefault="00D37736" w:rsidP="00CE6112">
            <w:pPr>
              <w:rPr>
                <w:rFonts w:ascii="Arial" w:hAnsi="Arial" w:cs="Arial"/>
                <w:sz w:val="16"/>
                <w:szCs w:val="16"/>
              </w:rPr>
            </w:pPr>
            <w:r>
              <w:rPr>
                <w:rFonts w:ascii="Arial" w:hAnsi="Arial" w:cs="Arial"/>
                <w:sz w:val="16"/>
                <w:szCs w:val="16"/>
              </w:rPr>
              <w:t>2</w:t>
            </w:r>
            <w:r w:rsidRPr="00846415">
              <w:rPr>
                <w:rFonts w:ascii="Arial" w:hAnsi="Arial" w:cs="Arial"/>
                <w:sz w:val="16"/>
                <w:szCs w:val="16"/>
              </w:rPr>
              <w:t>. Chapter 7: Children’s health in developing countries: issues of coping, child neglect and marginalization. In Poverty, inequality and health: an international perspective</w:t>
            </w:r>
          </w:p>
        </w:tc>
        <w:tc>
          <w:tcPr>
            <w:tcW w:w="1170" w:type="dxa"/>
          </w:tcPr>
          <w:p w14:paraId="1DD9D5A0" w14:textId="77777777" w:rsidR="00D37736" w:rsidRPr="00505C5D" w:rsidRDefault="00D37736" w:rsidP="00CE6112">
            <w:pPr>
              <w:rPr>
                <w:rFonts w:ascii="Arial" w:eastAsia="Calibri" w:hAnsi="Arial" w:cs="Arial"/>
                <w:sz w:val="16"/>
                <w:szCs w:val="16"/>
              </w:rPr>
            </w:pPr>
            <w:r w:rsidRPr="00505C5D">
              <w:rPr>
                <w:rFonts w:ascii="Arial" w:eastAsia="Calibri" w:hAnsi="Arial" w:cs="Arial"/>
                <w:sz w:val="16"/>
                <w:szCs w:val="16"/>
              </w:rPr>
              <w:t>1. Carmen discussion</w:t>
            </w:r>
          </w:p>
          <w:p w14:paraId="48E51F89" w14:textId="77777777" w:rsidR="00D37736" w:rsidRPr="00505C5D" w:rsidRDefault="00D37736" w:rsidP="00CE6112">
            <w:pPr>
              <w:rPr>
                <w:rFonts w:ascii="Arial" w:eastAsia="Calibri" w:hAnsi="Arial" w:cs="Arial"/>
                <w:sz w:val="16"/>
                <w:szCs w:val="16"/>
              </w:rPr>
            </w:pPr>
            <w:r w:rsidRPr="00505C5D">
              <w:rPr>
                <w:rFonts w:ascii="Arial" w:eastAsia="Calibri" w:hAnsi="Arial" w:cs="Arial"/>
                <w:sz w:val="16"/>
                <w:szCs w:val="16"/>
              </w:rPr>
              <w:t>2. Lecture self-check</w:t>
            </w:r>
          </w:p>
        </w:tc>
      </w:tr>
      <w:tr w:rsidR="00D37736" w:rsidRPr="00505C5D" w14:paraId="57D6DF5A" w14:textId="77777777" w:rsidTr="00CE6112">
        <w:trPr>
          <w:trHeight w:val="683"/>
        </w:trPr>
        <w:tc>
          <w:tcPr>
            <w:tcW w:w="617" w:type="dxa"/>
          </w:tcPr>
          <w:p w14:paraId="6E843113" w14:textId="77777777" w:rsidR="00D37736" w:rsidRPr="00505C5D" w:rsidRDefault="00D37736" w:rsidP="00CE6112">
            <w:pPr>
              <w:rPr>
                <w:rFonts w:ascii="Arial" w:hAnsi="Arial" w:cs="Arial"/>
                <w:sz w:val="16"/>
                <w:szCs w:val="16"/>
              </w:rPr>
            </w:pPr>
            <w:r w:rsidRPr="00505C5D">
              <w:rPr>
                <w:rFonts w:ascii="Arial" w:hAnsi="Arial" w:cs="Arial"/>
                <w:sz w:val="16"/>
                <w:szCs w:val="16"/>
              </w:rPr>
              <w:t>8</w:t>
            </w:r>
          </w:p>
        </w:tc>
        <w:tc>
          <w:tcPr>
            <w:tcW w:w="1543" w:type="dxa"/>
          </w:tcPr>
          <w:p w14:paraId="605BA26E" w14:textId="77777777" w:rsidR="00D37736" w:rsidRPr="00505C5D" w:rsidRDefault="00D37736" w:rsidP="00CE6112">
            <w:pPr>
              <w:rPr>
                <w:rFonts w:ascii="Arial" w:hAnsi="Arial" w:cs="Arial"/>
                <w:sz w:val="16"/>
                <w:szCs w:val="16"/>
              </w:rPr>
            </w:pPr>
            <w:r w:rsidRPr="000153FB">
              <w:rPr>
                <w:rFonts w:ascii="Arial" w:hAnsi="Arial" w:cs="Arial"/>
                <w:sz w:val="16"/>
                <w:szCs w:val="16"/>
              </w:rPr>
              <w:t>HIV pandemic and lessons learned</w:t>
            </w:r>
          </w:p>
        </w:tc>
        <w:tc>
          <w:tcPr>
            <w:tcW w:w="990" w:type="dxa"/>
          </w:tcPr>
          <w:p w14:paraId="367351F8" w14:textId="77777777" w:rsidR="00D37736" w:rsidRPr="00505C5D" w:rsidRDefault="00D37736" w:rsidP="00CE6112">
            <w:pPr>
              <w:rPr>
                <w:rFonts w:ascii="Arial" w:hAnsi="Arial" w:cs="Arial"/>
                <w:sz w:val="16"/>
                <w:szCs w:val="16"/>
              </w:rPr>
            </w:pPr>
            <w:r w:rsidRPr="00505C5D">
              <w:rPr>
                <w:rFonts w:ascii="Arial" w:eastAsia="Calibri" w:hAnsi="Arial" w:cs="Arial"/>
                <w:sz w:val="16"/>
                <w:szCs w:val="16"/>
              </w:rPr>
              <w:t>1,2</w:t>
            </w:r>
          </w:p>
        </w:tc>
        <w:tc>
          <w:tcPr>
            <w:tcW w:w="1350" w:type="dxa"/>
          </w:tcPr>
          <w:p w14:paraId="011C622D" w14:textId="77777777" w:rsidR="00D37736" w:rsidRPr="00505C5D" w:rsidRDefault="00D37736" w:rsidP="00CE6112">
            <w:pPr>
              <w:rPr>
                <w:rFonts w:ascii="Arial" w:hAnsi="Arial" w:cs="Arial"/>
                <w:sz w:val="16"/>
                <w:szCs w:val="16"/>
              </w:rPr>
            </w:pPr>
            <w:r w:rsidRPr="00505C5D">
              <w:rPr>
                <w:rFonts w:ascii="Arial" w:eastAsia="Calibri" w:hAnsi="Arial" w:cs="Arial"/>
                <w:sz w:val="16"/>
                <w:szCs w:val="16"/>
              </w:rPr>
              <w:t>3,4,5,6,7,8,9,10,11,12</w:t>
            </w:r>
          </w:p>
        </w:tc>
        <w:tc>
          <w:tcPr>
            <w:tcW w:w="1350" w:type="dxa"/>
          </w:tcPr>
          <w:p w14:paraId="38EF0BF9" w14:textId="77777777" w:rsidR="00D37736" w:rsidRPr="00505C5D" w:rsidRDefault="00D37736" w:rsidP="00CE6112">
            <w:pPr>
              <w:rPr>
                <w:rFonts w:ascii="Arial" w:hAnsi="Arial" w:cs="Arial"/>
                <w:sz w:val="16"/>
                <w:szCs w:val="16"/>
              </w:rPr>
            </w:pPr>
            <w:r w:rsidRPr="00505C5D">
              <w:rPr>
                <w:rFonts w:ascii="Arial" w:hAnsi="Arial" w:cs="Arial"/>
                <w:sz w:val="16"/>
                <w:szCs w:val="16"/>
              </w:rPr>
              <w:t>1,4,6,7,11,12,13,14,15</w:t>
            </w:r>
          </w:p>
        </w:tc>
        <w:tc>
          <w:tcPr>
            <w:tcW w:w="1530" w:type="dxa"/>
          </w:tcPr>
          <w:p w14:paraId="45AB2F11" w14:textId="77777777" w:rsidR="00D37736" w:rsidRPr="00505C5D" w:rsidRDefault="00D37736" w:rsidP="00CE6112">
            <w:pPr>
              <w:rPr>
                <w:rFonts w:ascii="Arial" w:eastAsia="Calibri" w:hAnsi="Arial" w:cs="Arial"/>
                <w:sz w:val="16"/>
                <w:szCs w:val="16"/>
              </w:rPr>
            </w:pPr>
            <w:r w:rsidRPr="00505C5D">
              <w:rPr>
                <w:rFonts w:ascii="Arial" w:eastAsia="Calibri" w:hAnsi="Arial" w:cs="Arial"/>
                <w:sz w:val="16"/>
                <w:szCs w:val="16"/>
              </w:rPr>
              <w:t>MPH: 1,2,3,4,5,6,9</w:t>
            </w:r>
          </w:p>
          <w:p w14:paraId="53397BC9" w14:textId="77777777" w:rsidR="00D37736" w:rsidRPr="00505C5D" w:rsidRDefault="00D37736" w:rsidP="00CE6112">
            <w:pPr>
              <w:rPr>
                <w:rFonts w:ascii="Arial" w:eastAsia="Calibri" w:hAnsi="Arial" w:cs="Arial"/>
                <w:sz w:val="16"/>
                <w:szCs w:val="16"/>
              </w:rPr>
            </w:pPr>
            <w:r w:rsidRPr="00505C5D">
              <w:rPr>
                <w:rFonts w:ascii="Arial" w:eastAsia="Calibri" w:hAnsi="Arial" w:cs="Arial"/>
                <w:sz w:val="16"/>
                <w:szCs w:val="16"/>
              </w:rPr>
              <w:t>MS: 2,3,6,7</w:t>
            </w:r>
          </w:p>
          <w:p w14:paraId="5F4EBB57" w14:textId="77777777" w:rsidR="00D37736" w:rsidRPr="00505C5D" w:rsidRDefault="00D37736" w:rsidP="00CE6112">
            <w:pPr>
              <w:rPr>
                <w:rFonts w:ascii="Arial" w:hAnsi="Arial" w:cs="Arial"/>
                <w:sz w:val="16"/>
                <w:szCs w:val="16"/>
              </w:rPr>
            </w:pPr>
            <w:r w:rsidRPr="00505C5D">
              <w:rPr>
                <w:rFonts w:ascii="Arial" w:eastAsia="Calibri" w:hAnsi="Arial" w:cs="Arial"/>
                <w:sz w:val="16"/>
                <w:szCs w:val="16"/>
              </w:rPr>
              <w:t>PhD: 2,6,7</w:t>
            </w:r>
          </w:p>
        </w:tc>
        <w:tc>
          <w:tcPr>
            <w:tcW w:w="5850" w:type="dxa"/>
          </w:tcPr>
          <w:p w14:paraId="6A75D2F7" w14:textId="77777777" w:rsidR="00D37736" w:rsidRPr="00846415" w:rsidRDefault="00D37736" w:rsidP="00CE6112">
            <w:pPr>
              <w:rPr>
                <w:rFonts w:ascii="Arial" w:hAnsi="Arial" w:cs="Arial"/>
                <w:sz w:val="16"/>
                <w:szCs w:val="16"/>
              </w:rPr>
            </w:pPr>
            <w:r>
              <w:rPr>
                <w:rFonts w:ascii="Arial" w:hAnsi="Arial" w:cs="Arial"/>
                <w:sz w:val="16"/>
                <w:szCs w:val="16"/>
              </w:rPr>
              <w:t xml:space="preserve">1. </w:t>
            </w:r>
            <w:r w:rsidRPr="00846415">
              <w:rPr>
                <w:rFonts w:ascii="Arial" w:hAnsi="Arial" w:cs="Arial"/>
                <w:sz w:val="16"/>
                <w:szCs w:val="16"/>
              </w:rPr>
              <w:t>Tran BR, et al. Alcohol use and sexual risk behaviors in the Armed Forces of the Democratic Republic of the Congo. BMC Public Health. 2019;19:1394</w:t>
            </w:r>
          </w:p>
          <w:p w14:paraId="452B502E" w14:textId="77777777" w:rsidR="00D37736" w:rsidRPr="00505C5D" w:rsidRDefault="00D37736" w:rsidP="00CE6112">
            <w:pPr>
              <w:rPr>
                <w:rFonts w:ascii="Arial" w:hAnsi="Arial" w:cs="Arial"/>
                <w:sz w:val="16"/>
                <w:szCs w:val="16"/>
              </w:rPr>
            </w:pPr>
            <w:r>
              <w:rPr>
                <w:rFonts w:ascii="Arial" w:hAnsi="Arial" w:cs="Arial"/>
                <w:sz w:val="16"/>
                <w:szCs w:val="16"/>
              </w:rPr>
              <w:t>2</w:t>
            </w:r>
            <w:r w:rsidRPr="00846415">
              <w:rPr>
                <w:rFonts w:ascii="Arial" w:hAnsi="Arial" w:cs="Arial"/>
                <w:sz w:val="16"/>
                <w:szCs w:val="16"/>
              </w:rPr>
              <w:t>. Chapter 1, 4, 40 and 50 in The HIV Pandemic: Local and Global Implications</w:t>
            </w:r>
          </w:p>
        </w:tc>
        <w:tc>
          <w:tcPr>
            <w:tcW w:w="1170" w:type="dxa"/>
          </w:tcPr>
          <w:p w14:paraId="29AFD79E" w14:textId="77777777" w:rsidR="00D37736" w:rsidRPr="00505C5D" w:rsidRDefault="00D37736" w:rsidP="00CE6112">
            <w:pPr>
              <w:rPr>
                <w:rFonts w:ascii="Arial" w:eastAsia="Calibri" w:hAnsi="Arial" w:cs="Arial"/>
                <w:sz w:val="16"/>
                <w:szCs w:val="16"/>
              </w:rPr>
            </w:pPr>
            <w:r w:rsidRPr="00505C5D">
              <w:rPr>
                <w:rFonts w:ascii="Arial" w:eastAsia="Calibri" w:hAnsi="Arial" w:cs="Arial"/>
                <w:sz w:val="16"/>
                <w:szCs w:val="16"/>
              </w:rPr>
              <w:t>1. Carmen discussion</w:t>
            </w:r>
          </w:p>
          <w:p w14:paraId="59EF993F" w14:textId="77777777" w:rsidR="00D37736" w:rsidRPr="00505C5D" w:rsidRDefault="00D37736" w:rsidP="00CE6112">
            <w:pPr>
              <w:rPr>
                <w:rFonts w:ascii="Arial" w:eastAsia="Calibri" w:hAnsi="Arial" w:cs="Arial"/>
                <w:sz w:val="16"/>
                <w:szCs w:val="16"/>
              </w:rPr>
            </w:pPr>
            <w:r w:rsidRPr="00505C5D">
              <w:rPr>
                <w:rFonts w:ascii="Arial" w:eastAsia="Calibri" w:hAnsi="Arial" w:cs="Arial"/>
                <w:sz w:val="16"/>
                <w:szCs w:val="16"/>
              </w:rPr>
              <w:t>2. Lecture self-check</w:t>
            </w:r>
          </w:p>
        </w:tc>
      </w:tr>
      <w:tr w:rsidR="00D37736" w:rsidRPr="00505C5D" w14:paraId="6A98DD3A" w14:textId="77777777" w:rsidTr="00CE6112">
        <w:trPr>
          <w:trHeight w:val="620"/>
        </w:trPr>
        <w:tc>
          <w:tcPr>
            <w:tcW w:w="617" w:type="dxa"/>
          </w:tcPr>
          <w:p w14:paraId="694354E3" w14:textId="77777777" w:rsidR="00D37736" w:rsidRPr="00505C5D" w:rsidRDefault="00D37736" w:rsidP="00CE6112">
            <w:pPr>
              <w:rPr>
                <w:rFonts w:ascii="Arial" w:hAnsi="Arial" w:cs="Arial"/>
                <w:sz w:val="16"/>
                <w:szCs w:val="16"/>
              </w:rPr>
            </w:pPr>
            <w:r w:rsidRPr="00505C5D">
              <w:rPr>
                <w:rFonts w:ascii="Arial" w:hAnsi="Arial" w:cs="Arial"/>
                <w:sz w:val="16"/>
                <w:szCs w:val="16"/>
              </w:rPr>
              <w:t>9</w:t>
            </w:r>
          </w:p>
        </w:tc>
        <w:tc>
          <w:tcPr>
            <w:tcW w:w="1543" w:type="dxa"/>
          </w:tcPr>
          <w:p w14:paraId="571C7675" w14:textId="77777777" w:rsidR="00D37736" w:rsidRPr="00505C5D" w:rsidRDefault="00D37736" w:rsidP="00CE6112">
            <w:pPr>
              <w:rPr>
                <w:rFonts w:ascii="Arial" w:hAnsi="Arial" w:cs="Arial"/>
                <w:sz w:val="16"/>
                <w:szCs w:val="16"/>
              </w:rPr>
            </w:pPr>
            <w:r w:rsidRPr="000153FB">
              <w:rPr>
                <w:rFonts w:ascii="Arial" w:hAnsi="Arial" w:cs="Arial"/>
                <w:sz w:val="16"/>
                <w:szCs w:val="16"/>
              </w:rPr>
              <w:t>Field studies in developing countries</w:t>
            </w:r>
          </w:p>
        </w:tc>
        <w:tc>
          <w:tcPr>
            <w:tcW w:w="990" w:type="dxa"/>
          </w:tcPr>
          <w:p w14:paraId="79F95937" w14:textId="77777777" w:rsidR="00D37736" w:rsidRPr="00505C5D" w:rsidRDefault="00D37736" w:rsidP="00CE6112">
            <w:pPr>
              <w:rPr>
                <w:rFonts w:ascii="Arial" w:hAnsi="Arial" w:cs="Arial"/>
                <w:sz w:val="16"/>
                <w:szCs w:val="16"/>
              </w:rPr>
            </w:pPr>
            <w:r w:rsidRPr="00505C5D">
              <w:rPr>
                <w:rFonts w:ascii="Arial" w:eastAsia="Calibri" w:hAnsi="Arial" w:cs="Arial"/>
                <w:sz w:val="16"/>
                <w:szCs w:val="16"/>
              </w:rPr>
              <w:t>1,2,3</w:t>
            </w:r>
          </w:p>
        </w:tc>
        <w:tc>
          <w:tcPr>
            <w:tcW w:w="1350" w:type="dxa"/>
          </w:tcPr>
          <w:p w14:paraId="6DE096B4" w14:textId="77777777" w:rsidR="00D37736" w:rsidRPr="00505C5D" w:rsidRDefault="00D37736" w:rsidP="00CE6112">
            <w:pPr>
              <w:rPr>
                <w:rFonts w:ascii="Arial" w:hAnsi="Arial" w:cs="Arial"/>
                <w:sz w:val="16"/>
                <w:szCs w:val="16"/>
              </w:rPr>
            </w:pPr>
            <w:r w:rsidRPr="00505C5D">
              <w:rPr>
                <w:rFonts w:ascii="Arial" w:eastAsia="Calibri" w:hAnsi="Arial" w:cs="Arial"/>
                <w:sz w:val="16"/>
                <w:szCs w:val="16"/>
              </w:rPr>
              <w:t>4,5,6,7,8,9,10,11,12</w:t>
            </w:r>
          </w:p>
        </w:tc>
        <w:tc>
          <w:tcPr>
            <w:tcW w:w="1350" w:type="dxa"/>
          </w:tcPr>
          <w:p w14:paraId="5C025DD1" w14:textId="77777777" w:rsidR="00D37736" w:rsidRPr="00505C5D" w:rsidRDefault="00D37736" w:rsidP="00CE6112">
            <w:pPr>
              <w:rPr>
                <w:rFonts w:ascii="Arial" w:hAnsi="Arial" w:cs="Arial"/>
                <w:sz w:val="16"/>
                <w:szCs w:val="16"/>
              </w:rPr>
            </w:pPr>
            <w:r w:rsidRPr="00505C5D">
              <w:rPr>
                <w:rFonts w:ascii="Arial" w:hAnsi="Arial" w:cs="Arial"/>
                <w:sz w:val="16"/>
                <w:szCs w:val="16"/>
              </w:rPr>
              <w:t>1,6,7,11,12,13,14,15</w:t>
            </w:r>
          </w:p>
        </w:tc>
        <w:tc>
          <w:tcPr>
            <w:tcW w:w="1530" w:type="dxa"/>
          </w:tcPr>
          <w:p w14:paraId="61D60074" w14:textId="77777777" w:rsidR="00D37736" w:rsidRPr="00505C5D" w:rsidRDefault="00D37736" w:rsidP="00CE6112">
            <w:pPr>
              <w:rPr>
                <w:rFonts w:ascii="Arial" w:eastAsia="Calibri" w:hAnsi="Arial" w:cs="Arial"/>
                <w:sz w:val="16"/>
                <w:szCs w:val="16"/>
              </w:rPr>
            </w:pPr>
            <w:r w:rsidRPr="00505C5D">
              <w:rPr>
                <w:rFonts w:ascii="Arial" w:eastAsia="Calibri" w:hAnsi="Arial" w:cs="Arial"/>
                <w:sz w:val="16"/>
                <w:szCs w:val="16"/>
              </w:rPr>
              <w:t>MPH: 1,2,3,4,5,6,9</w:t>
            </w:r>
          </w:p>
          <w:p w14:paraId="69DC40B3" w14:textId="77777777" w:rsidR="00D37736" w:rsidRPr="00505C5D" w:rsidRDefault="00D37736" w:rsidP="00CE6112">
            <w:pPr>
              <w:rPr>
                <w:rFonts w:ascii="Arial" w:eastAsia="Calibri" w:hAnsi="Arial" w:cs="Arial"/>
                <w:sz w:val="16"/>
                <w:szCs w:val="16"/>
              </w:rPr>
            </w:pPr>
            <w:r w:rsidRPr="00505C5D">
              <w:rPr>
                <w:rFonts w:ascii="Arial" w:eastAsia="Calibri" w:hAnsi="Arial" w:cs="Arial"/>
                <w:sz w:val="16"/>
                <w:szCs w:val="16"/>
              </w:rPr>
              <w:t>MS: 2,3,6,7</w:t>
            </w:r>
          </w:p>
          <w:p w14:paraId="41AAF5B5" w14:textId="77777777" w:rsidR="00D37736" w:rsidRPr="00505C5D" w:rsidRDefault="00D37736" w:rsidP="00CE6112">
            <w:pPr>
              <w:rPr>
                <w:rFonts w:ascii="Arial" w:hAnsi="Arial" w:cs="Arial"/>
                <w:sz w:val="16"/>
                <w:szCs w:val="16"/>
              </w:rPr>
            </w:pPr>
            <w:r w:rsidRPr="00505C5D">
              <w:rPr>
                <w:rFonts w:ascii="Arial" w:eastAsia="Calibri" w:hAnsi="Arial" w:cs="Arial"/>
                <w:sz w:val="16"/>
                <w:szCs w:val="16"/>
              </w:rPr>
              <w:t>PhD: 2,6,7</w:t>
            </w:r>
          </w:p>
        </w:tc>
        <w:tc>
          <w:tcPr>
            <w:tcW w:w="5850" w:type="dxa"/>
          </w:tcPr>
          <w:p w14:paraId="56A1030F" w14:textId="77777777" w:rsidR="00D37736" w:rsidRPr="00846415" w:rsidRDefault="00D37736" w:rsidP="00CE6112">
            <w:pPr>
              <w:rPr>
                <w:rFonts w:ascii="Arial" w:hAnsi="Arial" w:cs="Arial"/>
                <w:sz w:val="16"/>
                <w:szCs w:val="16"/>
              </w:rPr>
            </w:pPr>
            <w:r w:rsidRPr="00505C5D">
              <w:rPr>
                <w:rFonts w:ascii="Arial" w:hAnsi="Arial" w:cs="Arial"/>
                <w:sz w:val="16"/>
                <w:szCs w:val="16"/>
              </w:rPr>
              <w:t xml:space="preserve">1. </w:t>
            </w:r>
            <w:r w:rsidRPr="00846415">
              <w:rPr>
                <w:rFonts w:ascii="Arial" w:hAnsi="Arial" w:cs="Arial"/>
                <w:sz w:val="16"/>
                <w:szCs w:val="16"/>
              </w:rPr>
              <w:t>Michael Kremer, Conducting field research in developing countries</w:t>
            </w:r>
          </w:p>
          <w:p w14:paraId="79FF3C46" w14:textId="77777777" w:rsidR="00D37736" w:rsidRPr="00505C5D" w:rsidRDefault="00D37736" w:rsidP="00CE6112">
            <w:pPr>
              <w:rPr>
                <w:rFonts w:ascii="Arial" w:hAnsi="Arial" w:cs="Arial"/>
                <w:sz w:val="16"/>
                <w:szCs w:val="16"/>
              </w:rPr>
            </w:pPr>
            <w:r>
              <w:rPr>
                <w:rFonts w:ascii="Arial" w:hAnsi="Arial" w:cs="Arial"/>
                <w:sz w:val="16"/>
                <w:szCs w:val="16"/>
              </w:rPr>
              <w:t>2</w:t>
            </w:r>
            <w:r w:rsidRPr="00846415">
              <w:rPr>
                <w:rFonts w:ascii="Arial" w:hAnsi="Arial" w:cs="Arial"/>
                <w:sz w:val="16"/>
                <w:szCs w:val="16"/>
              </w:rPr>
              <w:t>. Field studies in developing countries. In Teaching Epidemiology: A guide for teachers in epidemiology, public health and clinical medicine</w:t>
            </w:r>
          </w:p>
        </w:tc>
        <w:tc>
          <w:tcPr>
            <w:tcW w:w="1170" w:type="dxa"/>
          </w:tcPr>
          <w:p w14:paraId="4FB843DD" w14:textId="77777777" w:rsidR="00D37736" w:rsidRPr="00505C5D" w:rsidRDefault="00D37736" w:rsidP="00CE6112">
            <w:pPr>
              <w:rPr>
                <w:rFonts w:ascii="Arial" w:eastAsia="Calibri" w:hAnsi="Arial" w:cs="Arial"/>
                <w:sz w:val="16"/>
                <w:szCs w:val="16"/>
              </w:rPr>
            </w:pPr>
            <w:r w:rsidRPr="00505C5D">
              <w:rPr>
                <w:rFonts w:ascii="Arial" w:eastAsia="Calibri" w:hAnsi="Arial" w:cs="Arial"/>
                <w:sz w:val="16"/>
                <w:szCs w:val="16"/>
              </w:rPr>
              <w:t xml:space="preserve">1. Carmen discussion </w:t>
            </w:r>
          </w:p>
          <w:p w14:paraId="6B1047A1" w14:textId="77777777" w:rsidR="00D37736" w:rsidRPr="00505C5D" w:rsidRDefault="00D37736" w:rsidP="00CE6112">
            <w:pPr>
              <w:rPr>
                <w:rFonts w:ascii="Arial" w:eastAsia="Calibri" w:hAnsi="Arial" w:cs="Arial"/>
                <w:sz w:val="16"/>
                <w:szCs w:val="16"/>
              </w:rPr>
            </w:pPr>
            <w:r w:rsidRPr="00505C5D">
              <w:rPr>
                <w:rFonts w:ascii="Arial" w:eastAsia="Calibri" w:hAnsi="Arial" w:cs="Arial"/>
                <w:sz w:val="16"/>
                <w:szCs w:val="16"/>
              </w:rPr>
              <w:t>2. Lecture self-check</w:t>
            </w:r>
          </w:p>
        </w:tc>
      </w:tr>
      <w:tr w:rsidR="00D37736" w:rsidRPr="00505C5D" w14:paraId="2C21E098" w14:textId="77777777" w:rsidTr="00CE6112">
        <w:trPr>
          <w:trHeight w:val="773"/>
        </w:trPr>
        <w:tc>
          <w:tcPr>
            <w:tcW w:w="617" w:type="dxa"/>
          </w:tcPr>
          <w:p w14:paraId="056BF016" w14:textId="77777777" w:rsidR="00D37736" w:rsidRPr="00505C5D" w:rsidRDefault="00D37736" w:rsidP="00CE6112">
            <w:pPr>
              <w:rPr>
                <w:rFonts w:ascii="Arial" w:hAnsi="Arial" w:cs="Arial"/>
                <w:sz w:val="16"/>
                <w:szCs w:val="16"/>
              </w:rPr>
            </w:pPr>
            <w:r w:rsidRPr="00505C5D">
              <w:rPr>
                <w:rFonts w:ascii="Arial" w:hAnsi="Arial" w:cs="Arial"/>
                <w:sz w:val="16"/>
                <w:szCs w:val="16"/>
              </w:rPr>
              <w:lastRenderedPageBreak/>
              <w:t>10</w:t>
            </w:r>
          </w:p>
        </w:tc>
        <w:tc>
          <w:tcPr>
            <w:tcW w:w="1543" w:type="dxa"/>
          </w:tcPr>
          <w:p w14:paraId="18E632B1" w14:textId="77777777" w:rsidR="00D37736" w:rsidRPr="00505C5D" w:rsidRDefault="00D37736" w:rsidP="00CE6112">
            <w:pPr>
              <w:rPr>
                <w:rFonts w:ascii="Arial" w:hAnsi="Arial" w:cs="Arial"/>
                <w:sz w:val="16"/>
                <w:szCs w:val="16"/>
              </w:rPr>
            </w:pPr>
            <w:r w:rsidRPr="00B21D17">
              <w:rPr>
                <w:rFonts w:ascii="Arial" w:hAnsi="Arial" w:cs="Arial"/>
                <w:sz w:val="16"/>
                <w:szCs w:val="16"/>
              </w:rPr>
              <w:t>Sick Societies: global challenge of chronic disease</w:t>
            </w:r>
          </w:p>
        </w:tc>
        <w:tc>
          <w:tcPr>
            <w:tcW w:w="990" w:type="dxa"/>
          </w:tcPr>
          <w:p w14:paraId="52337AB4" w14:textId="77777777" w:rsidR="00D37736" w:rsidRPr="00505C5D" w:rsidRDefault="00D37736" w:rsidP="00CE6112">
            <w:pPr>
              <w:rPr>
                <w:rFonts w:ascii="Arial" w:hAnsi="Arial" w:cs="Arial"/>
                <w:sz w:val="16"/>
                <w:szCs w:val="16"/>
              </w:rPr>
            </w:pPr>
            <w:r>
              <w:rPr>
                <w:rFonts w:ascii="Arial" w:eastAsia="Calibri" w:hAnsi="Arial" w:cs="Arial"/>
                <w:sz w:val="16"/>
                <w:szCs w:val="16"/>
              </w:rPr>
              <w:t>1,2</w:t>
            </w:r>
          </w:p>
        </w:tc>
        <w:tc>
          <w:tcPr>
            <w:tcW w:w="1350" w:type="dxa"/>
          </w:tcPr>
          <w:p w14:paraId="1BF73365" w14:textId="77777777" w:rsidR="00D37736" w:rsidRPr="00505C5D" w:rsidRDefault="00D37736" w:rsidP="00CE6112">
            <w:pPr>
              <w:rPr>
                <w:rFonts w:ascii="Arial" w:hAnsi="Arial" w:cs="Arial"/>
                <w:sz w:val="16"/>
                <w:szCs w:val="16"/>
              </w:rPr>
            </w:pPr>
            <w:r w:rsidRPr="00505C5D">
              <w:rPr>
                <w:rFonts w:ascii="Arial" w:eastAsia="Calibri" w:hAnsi="Arial" w:cs="Arial"/>
                <w:sz w:val="16"/>
                <w:szCs w:val="16"/>
              </w:rPr>
              <w:t>4,5,6,7,8,9,10,11,12</w:t>
            </w:r>
          </w:p>
        </w:tc>
        <w:tc>
          <w:tcPr>
            <w:tcW w:w="1350" w:type="dxa"/>
          </w:tcPr>
          <w:p w14:paraId="757B61A9" w14:textId="77777777" w:rsidR="00D37736" w:rsidRPr="00505C5D" w:rsidRDefault="00D37736" w:rsidP="00CE6112">
            <w:pPr>
              <w:rPr>
                <w:rFonts w:ascii="Arial" w:hAnsi="Arial" w:cs="Arial"/>
                <w:sz w:val="16"/>
                <w:szCs w:val="16"/>
              </w:rPr>
            </w:pPr>
            <w:r w:rsidRPr="00505C5D">
              <w:rPr>
                <w:rFonts w:ascii="Arial" w:hAnsi="Arial" w:cs="Arial"/>
                <w:sz w:val="16"/>
                <w:szCs w:val="16"/>
              </w:rPr>
              <w:t>1,6,7,11,12,13,14,15</w:t>
            </w:r>
          </w:p>
        </w:tc>
        <w:tc>
          <w:tcPr>
            <w:tcW w:w="1530" w:type="dxa"/>
          </w:tcPr>
          <w:p w14:paraId="195E8489" w14:textId="77777777" w:rsidR="00D37736" w:rsidRPr="00505C5D" w:rsidRDefault="00D37736" w:rsidP="00CE6112">
            <w:pPr>
              <w:rPr>
                <w:rFonts w:ascii="Arial" w:eastAsia="Calibri" w:hAnsi="Arial" w:cs="Arial"/>
                <w:sz w:val="16"/>
                <w:szCs w:val="16"/>
              </w:rPr>
            </w:pPr>
            <w:r w:rsidRPr="00505C5D">
              <w:rPr>
                <w:rFonts w:ascii="Arial" w:eastAsia="Calibri" w:hAnsi="Arial" w:cs="Arial"/>
                <w:sz w:val="16"/>
                <w:szCs w:val="16"/>
              </w:rPr>
              <w:t>MPH: 1,2,3,4,5,6,9</w:t>
            </w:r>
          </w:p>
          <w:p w14:paraId="5A0F4439" w14:textId="77777777" w:rsidR="00D37736" w:rsidRPr="00505C5D" w:rsidRDefault="00D37736" w:rsidP="00CE6112">
            <w:pPr>
              <w:rPr>
                <w:rFonts w:ascii="Arial" w:eastAsia="Calibri" w:hAnsi="Arial" w:cs="Arial"/>
                <w:sz w:val="16"/>
                <w:szCs w:val="16"/>
              </w:rPr>
            </w:pPr>
            <w:r w:rsidRPr="00505C5D">
              <w:rPr>
                <w:rFonts w:ascii="Arial" w:eastAsia="Calibri" w:hAnsi="Arial" w:cs="Arial"/>
                <w:sz w:val="16"/>
                <w:szCs w:val="16"/>
              </w:rPr>
              <w:t>MS: 2,3,6,7</w:t>
            </w:r>
          </w:p>
          <w:p w14:paraId="16B9315A" w14:textId="77777777" w:rsidR="00D37736" w:rsidRPr="00505C5D" w:rsidRDefault="00D37736" w:rsidP="00CE6112">
            <w:pPr>
              <w:rPr>
                <w:rFonts w:ascii="Arial" w:hAnsi="Arial" w:cs="Arial"/>
                <w:sz w:val="16"/>
                <w:szCs w:val="16"/>
              </w:rPr>
            </w:pPr>
            <w:r w:rsidRPr="00505C5D">
              <w:rPr>
                <w:rFonts w:ascii="Arial" w:eastAsia="Calibri" w:hAnsi="Arial" w:cs="Arial"/>
                <w:sz w:val="16"/>
                <w:szCs w:val="16"/>
              </w:rPr>
              <w:t>PhD: 2,6,7</w:t>
            </w:r>
          </w:p>
        </w:tc>
        <w:tc>
          <w:tcPr>
            <w:tcW w:w="5850" w:type="dxa"/>
          </w:tcPr>
          <w:p w14:paraId="59A6F9B9" w14:textId="77777777" w:rsidR="00D37736" w:rsidRPr="00846415" w:rsidRDefault="00D37736" w:rsidP="00CE6112">
            <w:pPr>
              <w:rPr>
                <w:rFonts w:ascii="Arial" w:hAnsi="Arial" w:cs="Arial"/>
                <w:sz w:val="16"/>
                <w:szCs w:val="16"/>
              </w:rPr>
            </w:pPr>
            <w:r>
              <w:rPr>
                <w:rFonts w:ascii="Arial" w:hAnsi="Arial" w:cs="Arial"/>
                <w:sz w:val="16"/>
                <w:szCs w:val="16"/>
              </w:rPr>
              <w:t>1.</w:t>
            </w:r>
            <w:r w:rsidRPr="00846415">
              <w:rPr>
                <w:rFonts w:ascii="Arial" w:hAnsi="Arial" w:cs="Arial"/>
                <w:sz w:val="16"/>
                <w:szCs w:val="16"/>
              </w:rPr>
              <w:t>GBD 2015 Obesity Collaborators. Health Effects of Overweight and Obesity in 195 Countries over 25 Years. N Engl J Med. 2017;377:13-27</w:t>
            </w:r>
          </w:p>
          <w:p w14:paraId="75C7189A" w14:textId="77777777" w:rsidR="00D37736" w:rsidRPr="00505C5D" w:rsidRDefault="00D37736" w:rsidP="00CE6112">
            <w:pPr>
              <w:rPr>
                <w:rFonts w:ascii="Arial" w:hAnsi="Arial" w:cs="Arial"/>
                <w:sz w:val="16"/>
                <w:szCs w:val="16"/>
              </w:rPr>
            </w:pPr>
            <w:r>
              <w:rPr>
                <w:rFonts w:ascii="Arial" w:hAnsi="Arial" w:cs="Arial"/>
                <w:sz w:val="16"/>
                <w:szCs w:val="16"/>
              </w:rPr>
              <w:t>2</w:t>
            </w:r>
            <w:r w:rsidRPr="00846415">
              <w:rPr>
                <w:rFonts w:ascii="Arial" w:hAnsi="Arial" w:cs="Arial"/>
                <w:sz w:val="16"/>
                <w:szCs w:val="16"/>
              </w:rPr>
              <w:t>. Sick societies: responding to the global challenge of chronic disease.</w:t>
            </w:r>
          </w:p>
        </w:tc>
        <w:tc>
          <w:tcPr>
            <w:tcW w:w="1170" w:type="dxa"/>
          </w:tcPr>
          <w:p w14:paraId="7207C973" w14:textId="77777777" w:rsidR="00D37736" w:rsidRPr="00505C5D" w:rsidRDefault="00D37736" w:rsidP="00CE6112">
            <w:pPr>
              <w:rPr>
                <w:rFonts w:ascii="Arial" w:eastAsia="Calibri" w:hAnsi="Arial" w:cs="Arial"/>
                <w:sz w:val="16"/>
                <w:szCs w:val="16"/>
              </w:rPr>
            </w:pPr>
            <w:r w:rsidRPr="00505C5D">
              <w:rPr>
                <w:rFonts w:ascii="Arial" w:eastAsia="Calibri" w:hAnsi="Arial" w:cs="Arial"/>
                <w:sz w:val="16"/>
                <w:szCs w:val="16"/>
              </w:rPr>
              <w:t>1. Carmen discussion</w:t>
            </w:r>
          </w:p>
          <w:p w14:paraId="2FC82435" w14:textId="77777777" w:rsidR="00D37736" w:rsidRPr="00505C5D" w:rsidRDefault="00D37736" w:rsidP="00CE6112">
            <w:pPr>
              <w:rPr>
                <w:rFonts w:ascii="Arial" w:eastAsia="Calibri" w:hAnsi="Arial" w:cs="Arial"/>
                <w:sz w:val="16"/>
                <w:szCs w:val="16"/>
              </w:rPr>
            </w:pPr>
            <w:r w:rsidRPr="00505C5D">
              <w:rPr>
                <w:rFonts w:ascii="Arial" w:eastAsia="Calibri" w:hAnsi="Arial" w:cs="Arial"/>
                <w:sz w:val="16"/>
                <w:szCs w:val="16"/>
              </w:rPr>
              <w:t>2. Lecture self-check</w:t>
            </w:r>
          </w:p>
        </w:tc>
      </w:tr>
      <w:tr w:rsidR="00D37736" w:rsidRPr="00505C5D" w14:paraId="68659C37" w14:textId="77777777" w:rsidTr="00CE6112">
        <w:trPr>
          <w:trHeight w:val="827"/>
        </w:trPr>
        <w:tc>
          <w:tcPr>
            <w:tcW w:w="617" w:type="dxa"/>
          </w:tcPr>
          <w:p w14:paraId="2AB1EACE" w14:textId="77777777" w:rsidR="00D37736" w:rsidRPr="00505C5D" w:rsidRDefault="00D37736" w:rsidP="00CE6112">
            <w:pPr>
              <w:rPr>
                <w:rFonts w:ascii="Arial" w:hAnsi="Arial" w:cs="Arial"/>
                <w:sz w:val="16"/>
                <w:szCs w:val="16"/>
              </w:rPr>
            </w:pPr>
            <w:r w:rsidRPr="00505C5D">
              <w:rPr>
                <w:rFonts w:ascii="Arial" w:hAnsi="Arial" w:cs="Arial"/>
                <w:sz w:val="16"/>
                <w:szCs w:val="16"/>
              </w:rPr>
              <w:t>11</w:t>
            </w:r>
          </w:p>
        </w:tc>
        <w:tc>
          <w:tcPr>
            <w:tcW w:w="1543" w:type="dxa"/>
          </w:tcPr>
          <w:p w14:paraId="0689B489" w14:textId="77777777" w:rsidR="00D37736" w:rsidRPr="00505C5D" w:rsidRDefault="00D37736" w:rsidP="00CE6112">
            <w:pPr>
              <w:rPr>
                <w:rFonts w:ascii="Arial" w:hAnsi="Arial" w:cs="Arial"/>
                <w:sz w:val="16"/>
                <w:szCs w:val="16"/>
              </w:rPr>
            </w:pPr>
            <w:r w:rsidRPr="00B21D17">
              <w:rPr>
                <w:rFonts w:ascii="Arial" w:hAnsi="Arial" w:cs="Arial"/>
                <w:sz w:val="16"/>
                <w:szCs w:val="16"/>
              </w:rPr>
              <w:t>Health care system in public health</w:t>
            </w:r>
          </w:p>
        </w:tc>
        <w:tc>
          <w:tcPr>
            <w:tcW w:w="990" w:type="dxa"/>
          </w:tcPr>
          <w:p w14:paraId="6BDF9B1F" w14:textId="77777777" w:rsidR="00D37736" w:rsidRPr="00505C5D" w:rsidRDefault="00D37736" w:rsidP="00CE6112">
            <w:pPr>
              <w:rPr>
                <w:rFonts w:ascii="Arial" w:hAnsi="Arial" w:cs="Arial"/>
                <w:sz w:val="16"/>
                <w:szCs w:val="16"/>
              </w:rPr>
            </w:pPr>
            <w:r w:rsidRPr="00505C5D">
              <w:rPr>
                <w:rFonts w:ascii="Arial" w:eastAsia="Calibri" w:hAnsi="Arial" w:cs="Arial"/>
                <w:sz w:val="16"/>
                <w:szCs w:val="16"/>
              </w:rPr>
              <w:t>1,2</w:t>
            </w:r>
          </w:p>
        </w:tc>
        <w:tc>
          <w:tcPr>
            <w:tcW w:w="1350" w:type="dxa"/>
          </w:tcPr>
          <w:p w14:paraId="7C4EECAB" w14:textId="77777777" w:rsidR="00D37736" w:rsidRPr="00505C5D" w:rsidRDefault="00D37736" w:rsidP="00CE6112">
            <w:pPr>
              <w:rPr>
                <w:rFonts w:ascii="Arial" w:hAnsi="Arial" w:cs="Arial"/>
                <w:sz w:val="16"/>
                <w:szCs w:val="16"/>
              </w:rPr>
            </w:pPr>
            <w:r w:rsidRPr="00505C5D">
              <w:rPr>
                <w:rFonts w:ascii="Arial" w:eastAsia="Calibri" w:hAnsi="Arial" w:cs="Arial"/>
                <w:sz w:val="16"/>
                <w:szCs w:val="16"/>
              </w:rPr>
              <w:t>3,4,5,6,7,8,9,10,11,12</w:t>
            </w:r>
          </w:p>
        </w:tc>
        <w:tc>
          <w:tcPr>
            <w:tcW w:w="1350" w:type="dxa"/>
          </w:tcPr>
          <w:p w14:paraId="7ADA586D" w14:textId="77777777" w:rsidR="00D37736" w:rsidRPr="00505C5D" w:rsidRDefault="00D37736" w:rsidP="00CE6112">
            <w:pPr>
              <w:rPr>
                <w:rFonts w:ascii="Arial" w:hAnsi="Arial" w:cs="Arial"/>
                <w:sz w:val="16"/>
                <w:szCs w:val="16"/>
              </w:rPr>
            </w:pPr>
            <w:r w:rsidRPr="00505C5D">
              <w:rPr>
                <w:rFonts w:ascii="Arial" w:hAnsi="Arial" w:cs="Arial"/>
                <w:sz w:val="16"/>
                <w:szCs w:val="16"/>
              </w:rPr>
              <w:t>1,4,6,7,11,12,13,14,15</w:t>
            </w:r>
          </w:p>
        </w:tc>
        <w:tc>
          <w:tcPr>
            <w:tcW w:w="1530" w:type="dxa"/>
          </w:tcPr>
          <w:p w14:paraId="257F34A0" w14:textId="77777777" w:rsidR="00D37736" w:rsidRPr="00505C5D" w:rsidRDefault="00D37736" w:rsidP="00CE6112">
            <w:pPr>
              <w:rPr>
                <w:rFonts w:ascii="Arial" w:eastAsia="Calibri" w:hAnsi="Arial" w:cs="Arial"/>
                <w:sz w:val="16"/>
                <w:szCs w:val="16"/>
              </w:rPr>
            </w:pPr>
            <w:r w:rsidRPr="00505C5D">
              <w:rPr>
                <w:rFonts w:ascii="Arial" w:eastAsia="Calibri" w:hAnsi="Arial" w:cs="Arial"/>
                <w:sz w:val="16"/>
                <w:szCs w:val="16"/>
              </w:rPr>
              <w:t>MPH: 1,2,3,4,5,6,9</w:t>
            </w:r>
          </w:p>
          <w:p w14:paraId="1C12AEAD" w14:textId="77777777" w:rsidR="00D37736" w:rsidRPr="00505C5D" w:rsidRDefault="00D37736" w:rsidP="00CE6112">
            <w:pPr>
              <w:rPr>
                <w:rFonts w:ascii="Arial" w:eastAsia="Calibri" w:hAnsi="Arial" w:cs="Arial"/>
                <w:sz w:val="16"/>
                <w:szCs w:val="16"/>
              </w:rPr>
            </w:pPr>
            <w:r w:rsidRPr="00505C5D">
              <w:rPr>
                <w:rFonts w:ascii="Arial" w:eastAsia="Calibri" w:hAnsi="Arial" w:cs="Arial"/>
                <w:sz w:val="16"/>
                <w:szCs w:val="16"/>
              </w:rPr>
              <w:t>MS: 2,3,6,7</w:t>
            </w:r>
          </w:p>
          <w:p w14:paraId="13C3E071" w14:textId="77777777" w:rsidR="00D37736" w:rsidRPr="00505C5D" w:rsidRDefault="00D37736" w:rsidP="00CE6112">
            <w:pPr>
              <w:rPr>
                <w:rFonts w:ascii="Arial" w:hAnsi="Arial" w:cs="Arial"/>
                <w:sz w:val="16"/>
                <w:szCs w:val="16"/>
              </w:rPr>
            </w:pPr>
            <w:r w:rsidRPr="00505C5D">
              <w:rPr>
                <w:rFonts w:ascii="Arial" w:eastAsia="Calibri" w:hAnsi="Arial" w:cs="Arial"/>
                <w:sz w:val="16"/>
                <w:szCs w:val="16"/>
              </w:rPr>
              <w:t>PhD: 2,6,7</w:t>
            </w:r>
          </w:p>
        </w:tc>
        <w:tc>
          <w:tcPr>
            <w:tcW w:w="5850" w:type="dxa"/>
          </w:tcPr>
          <w:p w14:paraId="5C860E5D" w14:textId="77777777" w:rsidR="00D37736" w:rsidRPr="00846415" w:rsidRDefault="00D37736" w:rsidP="00CE6112">
            <w:pPr>
              <w:rPr>
                <w:rFonts w:ascii="Arial" w:hAnsi="Arial" w:cs="Arial"/>
                <w:sz w:val="16"/>
                <w:szCs w:val="16"/>
              </w:rPr>
            </w:pPr>
            <w:r>
              <w:rPr>
                <w:rFonts w:ascii="Arial" w:hAnsi="Arial" w:cs="Arial"/>
                <w:sz w:val="16"/>
                <w:szCs w:val="16"/>
              </w:rPr>
              <w:t>1.</w:t>
            </w:r>
            <w:r w:rsidRPr="00846415">
              <w:rPr>
                <w:rFonts w:ascii="Arial" w:hAnsi="Arial" w:cs="Arial"/>
                <w:sz w:val="16"/>
                <w:szCs w:val="16"/>
              </w:rPr>
              <w:t>Mills A. Health care systems in low- and middle-income countries. N Engl J Med. 2014;370:552-7</w:t>
            </w:r>
          </w:p>
          <w:p w14:paraId="1DE1F249" w14:textId="77777777" w:rsidR="00D37736" w:rsidRPr="00505C5D" w:rsidRDefault="00D37736" w:rsidP="00CE6112">
            <w:pPr>
              <w:rPr>
                <w:rFonts w:ascii="Arial" w:hAnsi="Arial" w:cs="Arial"/>
                <w:sz w:val="16"/>
                <w:szCs w:val="16"/>
              </w:rPr>
            </w:pPr>
            <w:r>
              <w:rPr>
                <w:rFonts w:ascii="Arial" w:hAnsi="Arial" w:cs="Arial"/>
                <w:sz w:val="16"/>
                <w:szCs w:val="16"/>
              </w:rPr>
              <w:t>2</w:t>
            </w:r>
            <w:r w:rsidRPr="00846415">
              <w:rPr>
                <w:rFonts w:ascii="Arial" w:hAnsi="Arial" w:cs="Arial"/>
                <w:sz w:val="16"/>
                <w:szCs w:val="16"/>
              </w:rPr>
              <w:t>. Chapter 9: Do health care systems contribute to inequalities? In Poverty, inequality and health: an international perspective.</w:t>
            </w:r>
          </w:p>
        </w:tc>
        <w:tc>
          <w:tcPr>
            <w:tcW w:w="1170" w:type="dxa"/>
          </w:tcPr>
          <w:p w14:paraId="00188E99" w14:textId="77777777" w:rsidR="00D37736" w:rsidRPr="00505C5D" w:rsidRDefault="00D37736" w:rsidP="00CE6112">
            <w:pPr>
              <w:rPr>
                <w:rFonts w:ascii="Arial" w:eastAsia="Calibri" w:hAnsi="Arial" w:cs="Arial"/>
                <w:sz w:val="16"/>
                <w:szCs w:val="16"/>
              </w:rPr>
            </w:pPr>
            <w:r w:rsidRPr="00505C5D">
              <w:rPr>
                <w:rFonts w:ascii="Arial" w:eastAsia="Calibri" w:hAnsi="Arial" w:cs="Arial"/>
                <w:sz w:val="16"/>
                <w:szCs w:val="16"/>
              </w:rPr>
              <w:t>1. Carmen discussion</w:t>
            </w:r>
          </w:p>
          <w:p w14:paraId="49234046" w14:textId="77777777" w:rsidR="00D37736" w:rsidRPr="00505C5D" w:rsidRDefault="00D37736" w:rsidP="00CE6112">
            <w:pPr>
              <w:rPr>
                <w:rFonts w:ascii="Arial" w:eastAsia="Calibri" w:hAnsi="Arial" w:cs="Arial"/>
                <w:sz w:val="16"/>
                <w:szCs w:val="16"/>
              </w:rPr>
            </w:pPr>
            <w:r w:rsidRPr="00505C5D">
              <w:rPr>
                <w:rFonts w:ascii="Arial" w:eastAsia="Calibri" w:hAnsi="Arial" w:cs="Arial"/>
                <w:sz w:val="16"/>
                <w:szCs w:val="16"/>
              </w:rPr>
              <w:t>2. Lecture self-check</w:t>
            </w:r>
          </w:p>
        </w:tc>
      </w:tr>
      <w:tr w:rsidR="00D37736" w:rsidRPr="00505C5D" w14:paraId="47128906" w14:textId="77777777" w:rsidTr="00CE6112">
        <w:trPr>
          <w:trHeight w:val="791"/>
        </w:trPr>
        <w:tc>
          <w:tcPr>
            <w:tcW w:w="617" w:type="dxa"/>
          </w:tcPr>
          <w:p w14:paraId="1D26C8D8" w14:textId="77777777" w:rsidR="00D37736" w:rsidRPr="00505C5D" w:rsidRDefault="00D37736" w:rsidP="00CE6112">
            <w:pPr>
              <w:rPr>
                <w:rFonts w:ascii="Arial" w:hAnsi="Arial" w:cs="Arial"/>
                <w:sz w:val="16"/>
                <w:szCs w:val="16"/>
              </w:rPr>
            </w:pPr>
            <w:r w:rsidRPr="00505C5D">
              <w:rPr>
                <w:rFonts w:ascii="Arial" w:hAnsi="Arial" w:cs="Arial"/>
                <w:sz w:val="16"/>
                <w:szCs w:val="16"/>
              </w:rPr>
              <w:t>12</w:t>
            </w:r>
          </w:p>
        </w:tc>
        <w:tc>
          <w:tcPr>
            <w:tcW w:w="1543" w:type="dxa"/>
          </w:tcPr>
          <w:p w14:paraId="73F3B84B" w14:textId="77777777" w:rsidR="00D37736" w:rsidRPr="00505C5D" w:rsidRDefault="00D37736" w:rsidP="00CE6112">
            <w:pPr>
              <w:rPr>
                <w:rFonts w:ascii="Arial" w:hAnsi="Arial" w:cs="Arial"/>
                <w:sz w:val="16"/>
                <w:szCs w:val="16"/>
              </w:rPr>
            </w:pPr>
            <w:r w:rsidRPr="00B21D17">
              <w:rPr>
                <w:rFonts w:ascii="Arial" w:hAnsi="Arial" w:cs="Arial"/>
                <w:sz w:val="16"/>
                <w:szCs w:val="16"/>
              </w:rPr>
              <w:t>Economic and social factors in public health</w:t>
            </w:r>
          </w:p>
        </w:tc>
        <w:tc>
          <w:tcPr>
            <w:tcW w:w="990" w:type="dxa"/>
          </w:tcPr>
          <w:p w14:paraId="67F20D6E" w14:textId="77777777" w:rsidR="00D37736" w:rsidRPr="00505C5D" w:rsidRDefault="00D37736" w:rsidP="00CE6112">
            <w:pPr>
              <w:rPr>
                <w:rFonts w:ascii="Arial" w:hAnsi="Arial" w:cs="Arial"/>
                <w:sz w:val="16"/>
                <w:szCs w:val="16"/>
              </w:rPr>
            </w:pPr>
            <w:r w:rsidRPr="00505C5D">
              <w:rPr>
                <w:rFonts w:ascii="Arial" w:eastAsia="Calibri" w:hAnsi="Arial" w:cs="Arial"/>
                <w:sz w:val="16"/>
                <w:szCs w:val="16"/>
              </w:rPr>
              <w:t>1,2</w:t>
            </w:r>
          </w:p>
        </w:tc>
        <w:tc>
          <w:tcPr>
            <w:tcW w:w="1350" w:type="dxa"/>
          </w:tcPr>
          <w:p w14:paraId="4BFA1C49" w14:textId="77777777" w:rsidR="00D37736" w:rsidRPr="00505C5D" w:rsidRDefault="00D37736" w:rsidP="00CE6112">
            <w:pPr>
              <w:rPr>
                <w:rFonts w:ascii="Arial" w:hAnsi="Arial" w:cs="Arial"/>
                <w:sz w:val="16"/>
                <w:szCs w:val="16"/>
              </w:rPr>
            </w:pPr>
            <w:r w:rsidRPr="00505C5D">
              <w:rPr>
                <w:rFonts w:ascii="Arial" w:eastAsia="Calibri" w:hAnsi="Arial" w:cs="Arial"/>
                <w:sz w:val="16"/>
                <w:szCs w:val="16"/>
              </w:rPr>
              <w:t>3,4,5,6,7,8,9,10,11,12</w:t>
            </w:r>
          </w:p>
        </w:tc>
        <w:tc>
          <w:tcPr>
            <w:tcW w:w="1350" w:type="dxa"/>
          </w:tcPr>
          <w:p w14:paraId="551C08DD" w14:textId="77777777" w:rsidR="00D37736" w:rsidRPr="00505C5D" w:rsidRDefault="00D37736" w:rsidP="00CE6112">
            <w:pPr>
              <w:rPr>
                <w:rFonts w:ascii="Arial" w:hAnsi="Arial" w:cs="Arial"/>
                <w:sz w:val="16"/>
                <w:szCs w:val="16"/>
              </w:rPr>
            </w:pPr>
            <w:r w:rsidRPr="00505C5D">
              <w:rPr>
                <w:rFonts w:ascii="Arial" w:hAnsi="Arial" w:cs="Arial"/>
                <w:sz w:val="16"/>
                <w:szCs w:val="16"/>
              </w:rPr>
              <w:t>1,4,6,7,11,12,13,14,15,19,20,21</w:t>
            </w:r>
          </w:p>
        </w:tc>
        <w:tc>
          <w:tcPr>
            <w:tcW w:w="1530" w:type="dxa"/>
          </w:tcPr>
          <w:p w14:paraId="2F8CF927" w14:textId="77777777" w:rsidR="00D37736" w:rsidRPr="00505C5D" w:rsidRDefault="00D37736" w:rsidP="00CE6112">
            <w:pPr>
              <w:rPr>
                <w:rFonts w:ascii="Arial" w:eastAsia="Calibri" w:hAnsi="Arial" w:cs="Arial"/>
                <w:sz w:val="16"/>
                <w:szCs w:val="16"/>
              </w:rPr>
            </w:pPr>
            <w:r w:rsidRPr="00505C5D">
              <w:rPr>
                <w:rFonts w:ascii="Arial" w:eastAsia="Calibri" w:hAnsi="Arial" w:cs="Arial"/>
                <w:sz w:val="16"/>
                <w:szCs w:val="16"/>
              </w:rPr>
              <w:t>MPH: 1,2,3,4,5,6,9</w:t>
            </w:r>
          </w:p>
          <w:p w14:paraId="4E3F121A" w14:textId="77777777" w:rsidR="00D37736" w:rsidRPr="00505C5D" w:rsidRDefault="00D37736" w:rsidP="00CE6112">
            <w:pPr>
              <w:rPr>
                <w:rFonts w:ascii="Arial" w:eastAsia="Calibri" w:hAnsi="Arial" w:cs="Arial"/>
                <w:sz w:val="16"/>
                <w:szCs w:val="16"/>
              </w:rPr>
            </w:pPr>
            <w:r w:rsidRPr="00505C5D">
              <w:rPr>
                <w:rFonts w:ascii="Arial" w:eastAsia="Calibri" w:hAnsi="Arial" w:cs="Arial"/>
                <w:sz w:val="16"/>
                <w:szCs w:val="16"/>
              </w:rPr>
              <w:t>MS: 2,3,6,7</w:t>
            </w:r>
          </w:p>
          <w:p w14:paraId="64A64D7A" w14:textId="77777777" w:rsidR="00D37736" w:rsidRPr="00505C5D" w:rsidRDefault="00D37736" w:rsidP="00CE6112">
            <w:pPr>
              <w:rPr>
                <w:rFonts w:ascii="Arial" w:hAnsi="Arial" w:cs="Arial"/>
                <w:sz w:val="16"/>
                <w:szCs w:val="16"/>
              </w:rPr>
            </w:pPr>
            <w:r w:rsidRPr="00505C5D">
              <w:rPr>
                <w:rFonts w:ascii="Arial" w:eastAsia="Calibri" w:hAnsi="Arial" w:cs="Arial"/>
                <w:sz w:val="16"/>
                <w:szCs w:val="16"/>
              </w:rPr>
              <w:t>PhD: 2,6,7</w:t>
            </w:r>
          </w:p>
        </w:tc>
        <w:tc>
          <w:tcPr>
            <w:tcW w:w="5850" w:type="dxa"/>
          </w:tcPr>
          <w:p w14:paraId="5AF73FF3" w14:textId="77777777" w:rsidR="00D37736" w:rsidRPr="00846415" w:rsidRDefault="00D37736" w:rsidP="00CE6112">
            <w:pPr>
              <w:rPr>
                <w:rFonts w:ascii="Arial" w:hAnsi="Arial" w:cs="Arial"/>
                <w:sz w:val="16"/>
                <w:szCs w:val="16"/>
              </w:rPr>
            </w:pPr>
            <w:r>
              <w:rPr>
                <w:rFonts w:ascii="Arial" w:hAnsi="Arial" w:cs="Arial"/>
                <w:sz w:val="16"/>
                <w:szCs w:val="16"/>
              </w:rPr>
              <w:t>1.</w:t>
            </w:r>
            <w:r w:rsidRPr="00846415">
              <w:rPr>
                <w:rFonts w:ascii="Arial" w:hAnsi="Arial" w:cs="Arial"/>
                <w:sz w:val="16"/>
                <w:szCs w:val="16"/>
              </w:rPr>
              <w:t xml:space="preserve">Elgar FJ, et al. Socioeconomic inequalities in adolescent health 2002-2010: a time-series analysis of 34 countries participating in the Health </w:t>
            </w:r>
            <w:proofErr w:type="spellStart"/>
            <w:r w:rsidRPr="00846415">
              <w:rPr>
                <w:rFonts w:ascii="Arial" w:hAnsi="Arial" w:cs="Arial"/>
                <w:sz w:val="16"/>
                <w:szCs w:val="16"/>
              </w:rPr>
              <w:t>Behaviour</w:t>
            </w:r>
            <w:proofErr w:type="spellEnd"/>
            <w:r w:rsidRPr="00846415">
              <w:rPr>
                <w:rFonts w:ascii="Arial" w:hAnsi="Arial" w:cs="Arial"/>
                <w:sz w:val="16"/>
                <w:szCs w:val="16"/>
              </w:rPr>
              <w:t xml:space="preserve"> in School-aged Children study. Lancet. 2015;385:2088-95</w:t>
            </w:r>
          </w:p>
          <w:p w14:paraId="5A5D2611" w14:textId="77777777" w:rsidR="00D37736" w:rsidRPr="00846415" w:rsidRDefault="00D37736" w:rsidP="00CE6112">
            <w:pPr>
              <w:rPr>
                <w:rFonts w:ascii="Arial" w:hAnsi="Arial" w:cs="Arial"/>
                <w:sz w:val="16"/>
                <w:szCs w:val="16"/>
              </w:rPr>
            </w:pPr>
            <w:r>
              <w:rPr>
                <w:rFonts w:ascii="Arial" w:hAnsi="Arial" w:cs="Arial"/>
                <w:sz w:val="16"/>
                <w:szCs w:val="16"/>
              </w:rPr>
              <w:t>2</w:t>
            </w:r>
            <w:r w:rsidRPr="00846415">
              <w:rPr>
                <w:rFonts w:ascii="Arial" w:hAnsi="Arial" w:cs="Arial"/>
                <w:sz w:val="16"/>
                <w:szCs w:val="16"/>
              </w:rPr>
              <w:t xml:space="preserve">. Chapter 8: Accounts of social capital: the mixed health effects of personal communities and voluntary groups. In Poverty, inequality and health: an international perspective. </w:t>
            </w:r>
          </w:p>
          <w:p w14:paraId="428A3D62" w14:textId="77777777" w:rsidR="00D37736" w:rsidRPr="00505C5D" w:rsidRDefault="00D37736" w:rsidP="00CE6112">
            <w:pPr>
              <w:rPr>
                <w:rFonts w:ascii="Arial" w:hAnsi="Arial" w:cs="Arial"/>
                <w:sz w:val="16"/>
                <w:szCs w:val="16"/>
              </w:rPr>
            </w:pPr>
            <w:r>
              <w:rPr>
                <w:rFonts w:ascii="Arial" w:hAnsi="Arial" w:cs="Arial"/>
                <w:sz w:val="16"/>
                <w:szCs w:val="16"/>
              </w:rPr>
              <w:t>3</w:t>
            </w:r>
            <w:r w:rsidRPr="00846415">
              <w:rPr>
                <w:rFonts w:ascii="Arial" w:hAnsi="Arial" w:cs="Arial"/>
                <w:sz w:val="16"/>
                <w:szCs w:val="16"/>
              </w:rPr>
              <w:t>. Chapter 17: Economic progress and health. In Poverty, inequality and health: an international perspective.</w:t>
            </w:r>
          </w:p>
        </w:tc>
        <w:tc>
          <w:tcPr>
            <w:tcW w:w="1170" w:type="dxa"/>
          </w:tcPr>
          <w:p w14:paraId="4C619EF5" w14:textId="77777777" w:rsidR="00D37736" w:rsidRPr="00505C5D" w:rsidRDefault="00D37736" w:rsidP="00CE6112">
            <w:pPr>
              <w:rPr>
                <w:rFonts w:ascii="Arial" w:eastAsia="Calibri" w:hAnsi="Arial" w:cs="Arial"/>
                <w:sz w:val="16"/>
                <w:szCs w:val="16"/>
              </w:rPr>
            </w:pPr>
            <w:r w:rsidRPr="00505C5D">
              <w:rPr>
                <w:rFonts w:ascii="Arial" w:eastAsia="Calibri" w:hAnsi="Arial" w:cs="Arial"/>
                <w:sz w:val="16"/>
                <w:szCs w:val="16"/>
              </w:rPr>
              <w:t>1. Carmen discussion</w:t>
            </w:r>
          </w:p>
          <w:p w14:paraId="581C0C59" w14:textId="77777777" w:rsidR="00D37736" w:rsidRPr="00505C5D" w:rsidRDefault="00D37736" w:rsidP="00CE6112">
            <w:pPr>
              <w:rPr>
                <w:rFonts w:ascii="Arial" w:eastAsia="Calibri" w:hAnsi="Arial" w:cs="Arial"/>
                <w:sz w:val="16"/>
                <w:szCs w:val="16"/>
              </w:rPr>
            </w:pPr>
            <w:r w:rsidRPr="00505C5D">
              <w:rPr>
                <w:rFonts w:ascii="Arial" w:eastAsia="Calibri" w:hAnsi="Arial" w:cs="Arial"/>
                <w:sz w:val="16"/>
                <w:szCs w:val="16"/>
              </w:rPr>
              <w:t>2. Lecture self-check</w:t>
            </w:r>
          </w:p>
        </w:tc>
      </w:tr>
      <w:tr w:rsidR="00D37736" w:rsidRPr="00505C5D" w14:paraId="6815E03F" w14:textId="77777777" w:rsidTr="00CE6112">
        <w:trPr>
          <w:trHeight w:val="557"/>
        </w:trPr>
        <w:tc>
          <w:tcPr>
            <w:tcW w:w="617" w:type="dxa"/>
          </w:tcPr>
          <w:p w14:paraId="2D1F8B17" w14:textId="77777777" w:rsidR="00D37736" w:rsidRPr="00505C5D" w:rsidRDefault="00D37736" w:rsidP="00CE6112">
            <w:pPr>
              <w:rPr>
                <w:rFonts w:ascii="Arial" w:hAnsi="Arial" w:cs="Arial"/>
                <w:sz w:val="16"/>
                <w:szCs w:val="16"/>
              </w:rPr>
            </w:pPr>
            <w:r w:rsidRPr="00505C5D">
              <w:rPr>
                <w:rFonts w:ascii="Arial" w:hAnsi="Arial" w:cs="Arial"/>
                <w:sz w:val="16"/>
                <w:szCs w:val="16"/>
              </w:rPr>
              <w:t>13</w:t>
            </w:r>
          </w:p>
        </w:tc>
        <w:tc>
          <w:tcPr>
            <w:tcW w:w="1543" w:type="dxa"/>
          </w:tcPr>
          <w:p w14:paraId="2E27B804" w14:textId="77777777" w:rsidR="00D37736" w:rsidRPr="00505C5D" w:rsidRDefault="00D37736" w:rsidP="00CE6112">
            <w:pPr>
              <w:rPr>
                <w:rFonts w:ascii="Arial" w:hAnsi="Arial" w:cs="Arial"/>
                <w:sz w:val="16"/>
                <w:szCs w:val="16"/>
              </w:rPr>
            </w:pPr>
            <w:r w:rsidRPr="00B21D17">
              <w:rPr>
                <w:rFonts w:ascii="Arial" w:hAnsi="Arial" w:cs="Arial"/>
                <w:sz w:val="16"/>
                <w:szCs w:val="16"/>
              </w:rPr>
              <w:t>Ethical issues in public health</w:t>
            </w:r>
          </w:p>
        </w:tc>
        <w:tc>
          <w:tcPr>
            <w:tcW w:w="990" w:type="dxa"/>
          </w:tcPr>
          <w:p w14:paraId="44CB2FF1" w14:textId="77777777" w:rsidR="00D37736" w:rsidRPr="00505C5D" w:rsidRDefault="00D37736" w:rsidP="00CE6112">
            <w:pPr>
              <w:rPr>
                <w:rFonts w:ascii="Arial" w:hAnsi="Arial" w:cs="Arial"/>
                <w:sz w:val="16"/>
                <w:szCs w:val="16"/>
              </w:rPr>
            </w:pPr>
            <w:r w:rsidRPr="00505C5D">
              <w:rPr>
                <w:rFonts w:ascii="Arial" w:hAnsi="Arial" w:cs="Arial"/>
                <w:sz w:val="16"/>
                <w:szCs w:val="16"/>
              </w:rPr>
              <w:t>1,2</w:t>
            </w:r>
          </w:p>
        </w:tc>
        <w:tc>
          <w:tcPr>
            <w:tcW w:w="1350" w:type="dxa"/>
          </w:tcPr>
          <w:p w14:paraId="41FB1D1F" w14:textId="77777777" w:rsidR="00D37736" w:rsidRPr="00505C5D" w:rsidRDefault="00D37736" w:rsidP="00CE6112">
            <w:pPr>
              <w:rPr>
                <w:rFonts w:ascii="Arial" w:hAnsi="Arial" w:cs="Arial"/>
                <w:sz w:val="16"/>
                <w:szCs w:val="16"/>
              </w:rPr>
            </w:pPr>
            <w:r w:rsidRPr="00505C5D">
              <w:rPr>
                <w:rFonts w:ascii="Arial" w:eastAsia="Calibri" w:hAnsi="Arial" w:cs="Arial"/>
                <w:sz w:val="16"/>
                <w:szCs w:val="16"/>
              </w:rPr>
              <w:t>3,4,5,6,7,8,9,10,11,12</w:t>
            </w:r>
          </w:p>
        </w:tc>
        <w:tc>
          <w:tcPr>
            <w:tcW w:w="1350" w:type="dxa"/>
          </w:tcPr>
          <w:p w14:paraId="59990FAB" w14:textId="77777777" w:rsidR="00D37736" w:rsidRPr="00505C5D" w:rsidRDefault="00D37736" w:rsidP="00CE6112">
            <w:pPr>
              <w:rPr>
                <w:rFonts w:ascii="Arial" w:hAnsi="Arial" w:cs="Arial"/>
                <w:sz w:val="16"/>
                <w:szCs w:val="16"/>
              </w:rPr>
            </w:pPr>
            <w:r w:rsidRPr="00505C5D">
              <w:rPr>
                <w:rFonts w:ascii="Arial" w:hAnsi="Arial" w:cs="Arial"/>
                <w:sz w:val="16"/>
                <w:szCs w:val="16"/>
              </w:rPr>
              <w:t>1,4,6,7,11,12,13,14,15,19,20,21</w:t>
            </w:r>
          </w:p>
        </w:tc>
        <w:tc>
          <w:tcPr>
            <w:tcW w:w="1530" w:type="dxa"/>
          </w:tcPr>
          <w:p w14:paraId="5FFAF20E" w14:textId="77777777" w:rsidR="00D37736" w:rsidRPr="00505C5D" w:rsidRDefault="00D37736" w:rsidP="00CE6112">
            <w:pPr>
              <w:rPr>
                <w:rFonts w:ascii="Arial" w:eastAsia="Calibri" w:hAnsi="Arial" w:cs="Arial"/>
                <w:sz w:val="16"/>
                <w:szCs w:val="16"/>
              </w:rPr>
            </w:pPr>
            <w:r w:rsidRPr="00505C5D">
              <w:rPr>
                <w:rFonts w:ascii="Arial" w:eastAsia="Calibri" w:hAnsi="Arial" w:cs="Arial"/>
                <w:sz w:val="16"/>
                <w:szCs w:val="16"/>
              </w:rPr>
              <w:t>MPH: 1,2,3,4,5,6,9</w:t>
            </w:r>
          </w:p>
          <w:p w14:paraId="3924E23F" w14:textId="77777777" w:rsidR="00D37736" w:rsidRPr="00505C5D" w:rsidRDefault="00D37736" w:rsidP="00CE6112">
            <w:pPr>
              <w:rPr>
                <w:rFonts w:ascii="Arial" w:eastAsia="Calibri" w:hAnsi="Arial" w:cs="Arial"/>
                <w:sz w:val="16"/>
                <w:szCs w:val="16"/>
              </w:rPr>
            </w:pPr>
            <w:r w:rsidRPr="00505C5D">
              <w:rPr>
                <w:rFonts w:ascii="Arial" w:eastAsia="Calibri" w:hAnsi="Arial" w:cs="Arial"/>
                <w:sz w:val="16"/>
                <w:szCs w:val="16"/>
              </w:rPr>
              <w:t>MS: 2,3,6,7</w:t>
            </w:r>
          </w:p>
          <w:p w14:paraId="57085896" w14:textId="77777777" w:rsidR="00D37736" w:rsidRPr="00505C5D" w:rsidRDefault="00D37736" w:rsidP="00CE6112">
            <w:pPr>
              <w:rPr>
                <w:rFonts w:ascii="Arial" w:hAnsi="Arial" w:cs="Arial"/>
                <w:sz w:val="16"/>
                <w:szCs w:val="16"/>
              </w:rPr>
            </w:pPr>
            <w:r w:rsidRPr="00505C5D">
              <w:rPr>
                <w:rFonts w:ascii="Arial" w:eastAsia="Calibri" w:hAnsi="Arial" w:cs="Arial"/>
                <w:sz w:val="16"/>
                <w:szCs w:val="16"/>
              </w:rPr>
              <w:t>PhD: 2,6,7</w:t>
            </w:r>
          </w:p>
        </w:tc>
        <w:tc>
          <w:tcPr>
            <w:tcW w:w="5850" w:type="dxa"/>
          </w:tcPr>
          <w:p w14:paraId="763B5A31" w14:textId="77777777" w:rsidR="00D37736" w:rsidRPr="00846415" w:rsidRDefault="00D37736" w:rsidP="00CE6112">
            <w:pPr>
              <w:rPr>
                <w:rFonts w:ascii="Arial" w:hAnsi="Arial" w:cs="Arial"/>
                <w:sz w:val="16"/>
                <w:szCs w:val="16"/>
              </w:rPr>
            </w:pPr>
            <w:r>
              <w:rPr>
                <w:rFonts w:ascii="Arial" w:hAnsi="Arial" w:cs="Arial"/>
                <w:sz w:val="16"/>
                <w:szCs w:val="16"/>
              </w:rPr>
              <w:t>1.</w:t>
            </w:r>
            <w:r w:rsidRPr="00846415">
              <w:rPr>
                <w:rFonts w:ascii="Arial" w:hAnsi="Arial" w:cs="Arial"/>
                <w:sz w:val="16"/>
                <w:szCs w:val="16"/>
              </w:rPr>
              <w:t>Gostin LO. Law, ethics, and public health in the vaccination debates: politics of the measles outbreak. JAMA. 2015;313:1099-100</w:t>
            </w:r>
          </w:p>
          <w:p w14:paraId="5DFFF2A0" w14:textId="77777777" w:rsidR="00D37736" w:rsidRPr="00505C5D" w:rsidRDefault="00D37736" w:rsidP="00CE6112">
            <w:pPr>
              <w:rPr>
                <w:rFonts w:ascii="Arial" w:hAnsi="Arial" w:cs="Arial"/>
                <w:sz w:val="16"/>
                <w:szCs w:val="16"/>
              </w:rPr>
            </w:pPr>
            <w:r>
              <w:rPr>
                <w:rFonts w:ascii="Arial" w:hAnsi="Arial" w:cs="Arial"/>
                <w:sz w:val="16"/>
                <w:szCs w:val="16"/>
              </w:rPr>
              <w:t>2</w:t>
            </w:r>
            <w:r w:rsidRPr="00846415">
              <w:rPr>
                <w:rFonts w:ascii="Arial" w:hAnsi="Arial" w:cs="Arial"/>
                <w:sz w:val="16"/>
                <w:szCs w:val="16"/>
              </w:rPr>
              <w:t>. Chapter 12: Ethical issues. In Global public health: a new era</w:t>
            </w:r>
          </w:p>
        </w:tc>
        <w:tc>
          <w:tcPr>
            <w:tcW w:w="1170" w:type="dxa"/>
          </w:tcPr>
          <w:p w14:paraId="3F0BC276" w14:textId="77777777" w:rsidR="00D37736" w:rsidRPr="00505C5D" w:rsidRDefault="00D37736" w:rsidP="00CE6112">
            <w:pPr>
              <w:rPr>
                <w:rFonts w:ascii="Arial" w:eastAsia="Calibri" w:hAnsi="Arial" w:cs="Arial"/>
                <w:sz w:val="16"/>
                <w:szCs w:val="16"/>
              </w:rPr>
            </w:pPr>
            <w:r w:rsidRPr="00505C5D">
              <w:rPr>
                <w:rFonts w:ascii="Arial" w:eastAsia="Calibri" w:hAnsi="Arial" w:cs="Arial"/>
                <w:sz w:val="16"/>
                <w:szCs w:val="16"/>
              </w:rPr>
              <w:t>1. Carmen discussion</w:t>
            </w:r>
          </w:p>
          <w:p w14:paraId="412FF6A5" w14:textId="77777777" w:rsidR="00D37736" w:rsidRPr="00505C5D" w:rsidRDefault="00D37736" w:rsidP="00CE6112">
            <w:pPr>
              <w:rPr>
                <w:rFonts w:ascii="Arial" w:eastAsia="Calibri" w:hAnsi="Arial" w:cs="Arial"/>
                <w:sz w:val="16"/>
                <w:szCs w:val="16"/>
              </w:rPr>
            </w:pPr>
            <w:r w:rsidRPr="00505C5D">
              <w:rPr>
                <w:rFonts w:ascii="Arial" w:eastAsia="Calibri" w:hAnsi="Arial" w:cs="Arial"/>
                <w:sz w:val="16"/>
                <w:szCs w:val="16"/>
              </w:rPr>
              <w:t>2. Lecture self-check</w:t>
            </w:r>
          </w:p>
        </w:tc>
      </w:tr>
      <w:tr w:rsidR="00D37736" w:rsidRPr="00505C5D" w14:paraId="09E92E0D" w14:textId="77777777" w:rsidTr="00CE6112">
        <w:trPr>
          <w:trHeight w:val="764"/>
        </w:trPr>
        <w:tc>
          <w:tcPr>
            <w:tcW w:w="617" w:type="dxa"/>
          </w:tcPr>
          <w:p w14:paraId="2A48B598" w14:textId="77777777" w:rsidR="00D37736" w:rsidRPr="00505C5D" w:rsidRDefault="00D37736" w:rsidP="00CE6112">
            <w:pPr>
              <w:rPr>
                <w:rFonts w:ascii="Arial" w:hAnsi="Arial" w:cs="Arial"/>
                <w:sz w:val="16"/>
                <w:szCs w:val="16"/>
              </w:rPr>
            </w:pPr>
            <w:r w:rsidRPr="00505C5D">
              <w:rPr>
                <w:rFonts w:ascii="Arial" w:hAnsi="Arial" w:cs="Arial"/>
                <w:sz w:val="16"/>
                <w:szCs w:val="16"/>
              </w:rPr>
              <w:t>14</w:t>
            </w:r>
          </w:p>
        </w:tc>
        <w:tc>
          <w:tcPr>
            <w:tcW w:w="1543" w:type="dxa"/>
          </w:tcPr>
          <w:p w14:paraId="426B407D" w14:textId="77777777" w:rsidR="00D37736" w:rsidRPr="00505C5D" w:rsidRDefault="00D37736" w:rsidP="00CE6112">
            <w:pPr>
              <w:rPr>
                <w:rFonts w:ascii="Arial" w:hAnsi="Arial" w:cs="Arial"/>
                <w:sz w:val="16"/>
                <w:szCs w:val="16"/>
              </w:rPr>
            </w:pPr>
            <w:r w:rsidRPr="00B21D17">
              <w:rPr>
                <w:rFonts w:ascii="Arial" w:hAnsi="Arial" w:cs="Arial"/>
                <w:sz w:val="16"/>
                <w:szCs w:val="16"/>
              </w:rPr>
              <w:t>People matter: Putting the public into public health</w:t>
            </w:r>
          </w:p>
        </w:tc>
        <w:tc>
          <w:tcPr>
            <w:tcW w:w="990" w:type="dxa"/>
          </w:tcPr>
          <w:p w14:paraId="2795E510" w14:textId="77777777" w:rsidR="00D37736" w:rsidRPr="00505C5D" w:rsidRDefault="00D37736" w:rsidP="00CE6112">
            <w:pPr>
              <w:rPr>
                <w:rFonts w:ascii="Arial" w:hAnsi="Arial" w:cs="Arial"/>
                <w:sz w:val="16"/>
                <w:szCs w:val="16"/>
              </w:rPr>
            </w:pPr>
            <w:r w:rsidRPr="00505C5D">
              <w:rPr>
                <w:rFonts w:ascii="Arial" w:eastAsia="Calibri" w:hAnsi="Arial" w:cs="Arial"/>
                <w:sz w:val="16"/>
                <w:szCs w:val="16"/>
              </w:rPr>
              <w:t>1,2</w:t>
            </w:r>
          </w:p>
        </w:tc>
        <w:tc>
          <w:tcPr>
            <w:tcW w:w="1350" w:type="dxa"/>
          </w:tcPr>
          <w:p w14:paraId="3C814EA2" w14:textId="77777777" w:rsidR="00D37736" w:rsidRPr="00505C5D" w:rsidRDefault="00D37736" w:rsidP="00CE6112">
            <w:pPr>
              <w:rPr>
                <w:rFonts w:ascii="Arial" w:hAnsi="Arial" w:cs="Arial"/>
                <w:sz w:val="16"/>
                <w:szCs w:val="16"/>
              </w:rPr>
            </w:pPr>
            <w:r w:rsidRPr="00505C5D">
              <w:rPr>
                <w:rFonts w:ascii="Arial" w:eastAsia="Calibri" w:hAnsi="Arial" w:cs="Arial"/>
                <w:sz w:val="16"/>
                <w:szCs w:val="16"/>
              </w:rPr>
              <w:t>3,4,5,6,7,8,9,10,11,12</w:t>
            </w:r>
          </w:p>
        </w:tc>
        <w:tc>
          <w:tcPr>
            <w:tcW w:w="1350" w:type="dxa"/>
          </w:tcPr>
          <w:p w14:paraId="47B2830E" w14:textId="77777777" w:rsidR="00D37736" w:rsidRPr="00505C5D" w:rsidRDefault="00D37736" w:rsidP="00CE6112">
            <w:pPr>
              <w:rPr>
                <w:rFonts w:ascii="Arial" w:hAnsi="Arial" w:cs="Arial"/>
                <w:sz w:val="16"/>
                <w:szCs w:val="16"/>
              </w:rPr>
            </w:pPr>
            <w:r w:rsidRPr="00505C5D">
              <w:rPr>
                <w:rFonts w:ascii="Arial" w:hAnsi="Arial" w:cs="Arial"/>
                <w:sz w:val="16"/>
                <w:szCs w:val="16"/>
              </w:rPr>
              <w:t>1,4,6,7,11,12,13,14,15,19,20,21</w:t>
            </w:r>
          </w:p>
        </w:tc>
        <w:tc>
          <w:tcPr>
            <w:tcW w:w="1530" w:type="dxa"/>
          </w:tcPr>
          <w:p w14:paraId="265A80A3" w14:textId="77777777" w:rsidR="00D37736" w:rsidRPr="00505C5D" w:rsidRDefault="00D37736" w:rsidP="00CE6112">
            <w:pPr>
              <w:rPr>
                <w:rFonts w:ascii="Arial" w:eastAsia="Calibri" w:hAnsi="Arial" w:cs="Arial"/>
                <w:sz w:val="16"/>
                <w:szCs w:val="16"/>
              </w:rPr>
            </w:pPr>
            <w:r w:rsidRPr="00505C5D">
              <w:rPr>
                <w:rFonts w:ascii="Arial" w:eastAsia="Calibri" w:hAnsi="Arial" w:cs="Arial"/>
                <w:sz w:val="16"/>
                <w:szCs w:val="16"/>
              </w:rPr>
              <w:t>MPH: 1,2,3,4,5,6,9</w:t>
            </w:r>
          </w:p>
          <w:p w14:paraId="7905AACE" w14:textId="77777777" w:rsidR="00D37736" w:rsidRPr="00505C5D" w:rsidRDefault="00D37736" w:rsidP="00CE6112">
            <w:pPr>
              <w:rPr>
                <w:rFonts w:ascii="Arial" w:eastAsia="Calibri" w:hAnsi="Arial" w:cs="Arial"/>
                <w:sz w:val="16"/>
                <w:szCs w:val="16"/>
              </w:rPr>
            </w:pPr>
            <w:r w:rsidRPr="00505C5D">
              <w:rPr>
                <w:rFonts w:ascii="Arial" w:eastAsia="Calibri" w:hAnsi="Arial" w:cs="Arial"/>
                <w:sz w:val="16"/>
                <w:szCs w:val="16"/>
              </w:rPr>
              <w:t>MS: 2,3,6,7</w:t>
            </w:r>
          </w:p>
          <w:p w14:paraId="69768683" w14:textId="77777777" w:rsidR="00D37736" w:rsidRPr="00505C5D" w:rsidRDefault="00D37736" w:rsidP="00CE6112">
            <w:pPr>
              <w:rPr>
                <w:rFonts w:ascii="Arial" w:hAnsi="Arial" w:cs="Arial"/>
                <w:sz w:val="16"/>
                <w:szCs w:val="16"/>
              </w:rPr>
            </w:pPr>
            <w:r w:rsidRPr="00505C5D">
              <w:rPr>
                <w:rFonts w:ascii="Arial" w:eastAsia="Calibri" w:hAnsi="Arial" w:cs="Arial"/>
                <w:sz w:val="16"/>
                <w:szCs w:val="16"/>
              </w:rPr>
              <w:t>PhD: 2,6,7</w:t>
            </w:r>
          </w:p>
        </w:tc>
        <w:tc>
          <w:tcPr>
            <w:tcW w:w="5850" w:type="dxa"/>
          </w:tcPr>
          <w:p w14:paraId="03133C2A" w14:textId="77777777" w:rsidR="00D37736" w:rsidRPr="00846415" w:rsidRDefault="00D37736" w:rsidP="00CE6112">
            <w:pPr>
              <w:rPr>
                <w:rFonts w:ascii="Arial" w:hAnsi="Arial" w:cs="Arial"/>
                <w:sz w:val="16"/>
                <w:szCs w:val="16"/>
              </w:rPr>
            </w:pPr>
            <w:r>
              <w:rPr>
                <w:rFonts w:ascii="Arial" w:hAnsi="Arial" w:cs="Arial"/>
                <w:sz w:val="16"/>
                <w:szCs w:val="16"/>
              </w:rPr>
              <w:t>1.</w:t>
            </w:r>
            <w:r w:rsidRPr="00846415">
              <w:rPr>
                <w:rFonts w:ascii="Arial" w:hAnsi="Arial" w:cs="Arial"/>
                <w:sz w:val="16"/>
                <w:szCs w:val="16"/>
              </w:rPr>
              <w:t>Binagwaho A, et al. The human resources for health program in Rwanda--new partnership. N Engl J Med. 2013;369:2054-9</w:t>
            </w:r>
          </w:p>
          <w:p w14:paraId="13F7D24E" w14:textId="77777777" w:rsidR="00D37736" w:rsidRPr="00505C5D" w:rsidRDefault="00D37736" w:rsidP="00CE6112">
            <w:pPr>
              <w:rPr>
                <w:rFonts w:ascii="Arial" w:hAnsi="Arial" w:cs="Arial"/>
                <w:sz w:val="16"/>
                <w:szCs w:val="16"/>
              </w:rPr>
            </w:pPr>
            <w:r>
              <w:rPr>
                <w:rFonts w:ascii="Arial" w:hAnsi="Arial" w:cs="Arial"/>
                <w:sz w:val="16"/>
                <w:szCs w:val="16"/>
              </w:rPr>
              <w:t>2</w:t>
            </w:r>
            <w:r w:rsidRPr="00846415">
              <w:rPr>
                <w:rFonts w:ascii="Arial" w:hAnsi="Arial" w:cs="Arial"/>
                <w:sz w:val="16"/>
                <w:szCs w:val="16"/>
              </w:rPr>
              <w:t>. Chapter 13: Putting the public into public health: towards a more people-</w:t>
            </w:r>
            <w:proofErr w:type="spellStart"/>
            <w:r w:rsidRPr="00846415">
              <w:rPr>
                <w:rFonts w:ascii="Arial" w:hAnsi="Arial" w:cs="Arial"/>
                <w:sz w:val="16"/>
                <w:szCs w:val="16"/>
              </w:rPr>
              <w:t>centred</w:t>
            </w:r>
            <w:proofErr w:type="spellEnd"/>
            <w:r w:rsidRPr="00846415">
              <w:rPr>
                <w:rFonts w:ascii="Arial" w:hAnsi="Arial" w:cs="Arial"/>
                <w:sz w:val="16"/>
                <w:szCs w:val="16"/>
              </w:rPr>
              <w:t xml:space="preserve"> approach. In Global public health: a new era</w:t>
            </w:r>
          </w:p>
        </w:tc>
        <w:tc>
          <w:tcPr>
            <w:tcW w:w="1170" w:type="dxa"/>
          </w:tcPr>
          <w:p w14:paraId="254BB2E9" w14:textId="77777777" w:rsidR="00D37736" w:rsidRPr="00505C5D" w:rsidRDefault="00D37736" w:rsidP="00CE6112">
            <w:pPr>
              <w:rPr>
                <w:rFonts w:ascii="Arial" w:eastAsia="Calibri" w:hAnsi="Arial" w:cs="Arial"/>
                <w:sz w:val="16"/>
                <w:szCs w:val="16"/>
              </w:rPr>
            </w:pPr>
            <w:r w:rsidRPr="00505C5D">
              <w:rPr>
                <w:rFonts w:ascii="Arial" w:eastAsia="Calibri" w:hAnsi="Arial" w:cs="Arial"/>
                <w:sz w:val="16"/>
                <w:szCs w:val="16"/>
              </w:rPr>
              <w:t>1. Carmen discussion</w:t>
            </w:r>
          </w:p>
          <w:p w14:paraId="641B6471" w14:textId="77777777" w:rsidR="00D37736" w:rsidRPr="00505C5D" w:rsidRDefault="00D37736" w:rsidP="00CE6112">
            <w:pPr>
              <w:rPr>
                <w:rFonts w:ascii="Arial" w:eastAsia="Calibri" w:hAnsi="Arial" w:cs="Arial"/>
                <w:sz w:val="16"/>
                <w:szCs w:val="16"/>
              </w:rPr>
            </w:pPr>
            <w:r w:rsidRPr="00505C5D">
              <w:rPr>
                <w:rFonts w:ascii="Arial" w:eastAsia="Calibri" w:hAnsi="Arial" w:cs="Arial"/>
                <w:sz w:val="16"/>
                <w:szCs w:val="16"/>
              </w:rPr>
              <w:t>2. Lecture self-check</w:t>
            </w:r>
          </w:p>
        </w:tc>
      </w:tr>
      <w:tr w:rsidR="00D37736" w:rsidRPr="00505C5D" w14:paraId="2A3DA9F6" w14:textId="77777777" w:rsidTr="00CE6112">
        <w:trPr>
          <w:trHeight w:val="509"/>
        </w:trPr>
        <w:tc>
          <w:tcPr>
            <w:tcW w:w="617" w:type="dxa"/>
          </w:tcPr>
          <w:p w14:paraId="51986AE2" w14:textId="77777777" w:rsidR="00D37736" w:rsidRPr="00505C5D" w:rsidRDefault="00D37736" w:rsidP="00CE6112">
            <w:pPr>
              <w:rPr>
                <w:rFonts w:ascii="Arial" w:hAnsi="Arial" w:cs="Arial"/>
                <w:sz w:val="16"/>
                <w:szCs w:val="16"/>
              </w:rPr>
            </w:pPr>
            <w:r w:rsidRPr="00505C5D">
              <w:rPr>
                <w:rFonts w:ascii="Arial" w:hAnsi="Arial" w:cs="Arial"/>
                <w:sz w:val="16"/>
                <w:szCs w:val="16"/>
              </w:rPr>
              <w:t>15</w:t>
            </w:r>
          </w:p>
        </w:tc>
        <w:tc>
          <w:tcPr>
            <w:tcW w:w="1543" w:type="dxa"/>
          </w:tcPr>
          <w:p w14:paraId="5F4948DA" w14:textId="77777777" w:rsidR="00D37736" w:rsidRPr="00505C5D" w:rsidRDefault="00D37736" w:rsidP="00CE6112">
            <w:pPr>
              <w:rPr>
                <w:rFonts w:ascii="Arial" w:hAnsi="Arial" w:cs="Arial"/>
                <w:sz w:val="16"/>
                <w:szCs w:val="16"/>
              </w:rPr>
            </w:pPr>
            <w:r w:rsidRPr="00505C5D">
              <w:rPr>
                <w:rFonts w:ascii="Arial" w:hAnsi="Arial" w:cs="Arial"/>
                <w:sz w:val="16"/>
                <w:szCs w:val="16"/>
              </w:rPr>
              <w:t>Final exam</w:t>
            </w:r>
          </w:p>
        </w:tc>
        <w:tc>
          <w:tcPr>
            <w:tcW w:w="990" w:type="dxa"/>
          </w:tcPr>
          <w:p w14:paraId="197CAA7D" w14:textId="77777777" w:rsidR="00D37736" w:rsidRPr="00505C5D" w:rsidRDefault="00D37736" w:rsidP="00CE6112">
            <w:pPr>
              <w:rPr>
                <w:rFonts w:ascii="Arial" w:hAnsi="Arial" w:cs="Arial"/>
                <w:sz w:val="16"/>
                <w:szCs w:val="16"/>
              </w:rPr>
            </w:pPr>
            <w:r w:rsidRPr="00505C5D">
              <w:rPr>
                <w:rFonts w:ascii="Arial" w:hAnsi="Arial" w:cs="Arial"/>
                <w:sz w:val="16"/>
                <w:szCs w:val="16"/>
              </w:rPr>
              <w:t>1,2,</w:t>
            </w:r>
            <w:r>
              <w:rPr>
                <w:rFonts w:ascii="Arial" w:hAnsi="Arial" w:cs="Arial"/>
                <w:sz w:val="16"/>
                <w:szCs w:val="16"/>
              </w:rPr>
              <w:t>3</w:t>
            </w:r>
          </w:p>
        </w:tc>
        <w:tc>
          <w:tcPr>
            <w:tcW w:w="1350" w:type="dxa"/>
          </w:tcPr>
          <w:p w14:paraId="5EA54856" w14:textId="77777777" w:rsidR="00D37736" w:rsidRPr="00505C5D" w:rsidRDefault="00D37736" w:rsidP="00CE6112">
            <w:pPr>
              <w:rPr>
                <w:rFonts w:ascii="Arial" w:hAnsi="Arial" w:cs="Arial"/>
                <w:sz w:val="16"/>
                <w:szCs w:val="16"/>
              </w:rPr>
            </w:pPr>
            <w:r w:rsidRPr="00505C5D">
              <w:rPr>
                <w:rFonts w:ascii="Arial" w:eastAsia="Calibri" w:hAnsi="Arial" w:cs="Arial"/>
                <w:sz w:val="16"/>
                <w:szCs w:val="16"/>
              </w:rPr>
              <w:t>3,4,5,6,7,8,9,10,11,12</w:t>
            </w:r>
          </w:p>
        </w:tc>
        <w:tc>
          <w:tcPr>
            <w:tcW w:w="1350" w:type="dxa"/>
          </w:tcPr>
          <w:p w14:paraId="05D4FDA9" w14:textId="77777777" w:rsidR="00D37736" w:rsidRPr="00505C5D" w:rsidRDefault="00D37736" w:rsidP="00CE6112">
            <w:pPr>
              <w:rPr>
                <w:rFonts w:ascii="Arial" w:hAnsi="Arial" w:cs="Arial"/>
                <w:sz w:val="16"/>
                <w:szCs w:val="16"/>
              </w:rPr>
            </w:pPr>
            <w:r w:rsidRPr="00505C5D">
              <w:rPr>
                <w:rFonts w:ascii="Arial" w:hAnsi="Arial" w:cs="Arial"/>
                <w:sz w:val="16"/>
                <w:szCs w:val="16"/>
              </w:rPr>
              <w:t>4,6,7,12,13,14,,15,19,20</w:t>
            </w:r>
          </w:p>
        </w:tc>
        <w:tc>
          <w:tcPr>
            <w:tcW w:w="1530" w:type="dxa"/>
          </w:tcPr>
          <w:p w14:paraId="5713FDE1" w14:textId="77777777" w:rsidR="00D37736" w:rsidRPr="00505C5D" w:rsidRDefault="00D37736" w:rsidP="00CE6112">
            <w:pPr>
              <w:rPr>
                <w:rFonts w:ascii="Arial" w:eastAsia="Calibri" w:hAnsi="Arial" w:cs="Arial"/>
                <w:sz w:val="16"/>
                <w:szCs w:val="16"/>
              </w:rPr>
            </w:pPr>
            <w:r w:rsidRPr="00505C5D">
              <w:rPr>
                <w:rFonts w:ascii="Arial" w:eastAsia="Calibri" w:hAnsi="Arial" w:cs="Arial"/>
                <w:sz w:val="16"/>
                <w:szCs w:val="16"/>
              </w:rPr>
              <w:t>MPH: 1,2,3,4,5,6,9</w:t>
            </w:r>
          </w:p>
          <w:p w14:paraId="34FF9780" w14:textId="77777777" w:rsidR="00D37736" w:rsidRPr="00505C5D" w:rsidRDefault="00D37736" w:rsidP="00CE6112">
            <w:pPr>
              <w:rPr>
                <w:rFonts w:ascii="Arial" w:eastAsia="Calibri" w:hAnsi="Arial" w:cs="Arial"/>
                <w:sz w:val="16"/>
                <w:szCs w:val="16"/>
              </w:rPr>
            </w:pPr>
            <w:r w:rsidRPr="00505C5D">
              <w:rPr>
                <w:rFonts w:ascii="Arial" w:eastAsia="Calibri" w:hAnsi="Arial" w:cs="Arial"/>
                <w:sz w:val="16"/>
                <w:szCs w:val="16"/>
              </w:rPr>
              <w:t>MS: 2,3,6,7</w:t>
            </w:r>
          </w:p>
          <w:p w14:paraId="4C63DF84" w14:textId="77777777" w:rsidR="00D37736" w:rsidRPr="00505C5D" w:rsidRDefault="00D37736" w:rsidP="00CE6112">
            <w:pPr>
              <w:rPr>
                <w:rFonts w:ascii="Arial" w:hAnsi="Arial" w:cs="Arial"/>
                <w:sz w:val="16"/>
                <w:szCs w:val="16"/>
              </w:rPr>
            </w:pPr>
            <w:r w:rsidRPr="00505C5D">
              <w:rPr>
                <w:rFonts w:ascii="Arial" w:eastAsia="Calibri" w:hAnsi="Arial" w:cs="Arial"/>
                <w:sz w:val="16"/>
                <w:szCs w:val="16"/>
              </w:rPr>
              <w:t>PhD: 2,6,7</w:t>
            </w:r>
          </w:p>
        </w:tc>
        <w:tc>
          <w:tcPr>
            <w:tcW w:w="5850" w:type="dxa"/>
          </w:tcPr>
          <w:p w14:paraId="2E82B8E0" w14:textId="77777777" w:rsidR="00D37736" w:rsidRPr="00505C5D" w:rsidRDefault="00D37736" w:rsidP="00CE6112">
            <w:pPr>
              <w:rPr>
                <w:rFonts w:ascii="Arial" w:hAnsi="Arial" w:cs="Arial"/>
                <w:sz w:val="16"/>
                <w:szCs w:val="16"/>
              </w:rPr>
            </w:pPr>
            <w:r w:rsidRPr="00505C5D">
              <w:rPr>
                <w:rFonts w:ascii="Arial" w:hAnsi="Arial" w:cs="Arial"/>
                <w:sz w:val="16"/>
                <w:szCs w:val="16"/>
              </w:rPr>
              <w:t>No</w:t>
            </w:r>
          </w:p>
        </w:tc>
        <w:tc>
          <w:tcPr>
            <w:tcW w:w="1170" w:type="dxa"/>
          </w:tcPr>
          <w:p w14:paraId="67FB2EC2" w14:textId="77777777" w:rsidR="00D37736" w:rsidRPr="00505C5D" w:rsidRDefault="00D37736" w:rsidP="00CE6112">
            <w:pPr>
              <w:rPr>
                <w:rFonts w:ascii="Arial" w:eastAsia="Calibri" w:hAnsi="Arial" w:cs="Arial"/>
                <w:sz w:val="16"/>
                <w:szCs w:val="16"/>
              </w:rPr>
            </w:pPr>
            <w:r>
              <w:rPr>
                <w:rFonts w:ascii="Arial" w:hAnsi="Arial" w:cs="Arial"/>
                <w:sz w:val="16"/>
                <w:szCs w:val="16"/>
              </w:rPr>
              <w:t>Research proposal</w:t>
            </w:r>
          </w:p>
        </w:tc>
      </w:tr>
    </w:tbl>
    <w:p w14:paraId="5050E4AC" w14:textId="77777777" w:rsidR="00784E3A" w:rsidRPr="00990CD3" w:rsidRDefault="00784E3A" w:rsidP="00825723">
      <w:pPr>
        <w:rPr>
          <w:rFonts w:ascii="Arial" w:hAnsi="Arial" w:cs="Arial"/>
          <w:sz w:val="22"/>
          <w:szCs w:val="22"/>
        </w:rPr>
      </w:pPr>
    </w:p>
    <w:sectPr w:rsidR="00784E3A" w:rsidRPr="00990CD3" w:rsidSect="004D31EC">
      <w:headerReference w:type="default" r:id="rId14"/>
      <w:footerReference w:type="even" r:id="rId15"/>
      <w:footerReference w:type="default" r:id="rId16"/>
      <w:type w:val="continuous"/>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D99D6" w14:textId="77777777" w:rsidR="00B41675" w:rsidRDefault="00B41675">
      <w:r>
        <w:separator/>
      </w:r>
    </w:p>
  </w:endnote>
  <w:endnote w:type="continuationSeparator" w:id="0">
    <w:p w14:paraId="3E3C37F7" w14:textId="77777777" w:rsidR="00B41675" w:rsidRDefault="00B41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1CD09" w14:textId="77777777" w:rsidR="0029594C" w:rsidRDefault="0029594C" w:rsidP="00922F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F39DF3" w14:textId="77777777" w:rsidR="0029594C" w:rsidRDefault="0029594C" w:rsidP="00EA387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F2D86" w14:textId="77777777" w:rsidR="0029594C" w:rsidRDefault="0029594C" w:rsidP="00922F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07248">
      <w:rPr>
        <w:rStyle w:val="PageNumber"/>
        <w:noProof/>
      </w:rPr>
      <w:t>7</w:t>
    </w:r>
    <w:r>
      <w:rPr>
        <w:rStyle w:val="PageNumber"/>
      </w:rPr>
      <w:fldChar w:fldCharType="end"/>
    </w:r>
  </w:p>
  <w:p w14:paraId="7E2241D2" w14:textId="77777777" w:rsidR="0029594C" w:rsidRDefault="0029594C" w:rsidP="00EA387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A5901" w14:textId="77777777" w:rsidR="00B41675" w:rsidRDefault="00B41675">
      <w:r>
        <w:separator/>
      </w:r>
    </w:p>
  </w:footnote>
  <w:footnote w:type="continuationSeparator" w:id="0">
    <w:p w14:paraId="3CD8AF48" w14:textId="77777777" w:rsidR="00B41675" w:rsidRDefault="00B416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A55AD" w14:textId="7FFC8F0B" w:rsidR="0029594C" w:rsidRDefault="0029594C">
    <w:pPr>
      <w:pStyle w:val="Header"/>
    </w:pPr>
    <w:r>
      <w:fldChar w:fldCharType="begin"/>
    </w:r>
    <w:r>
      <w:instrText xml:space="preserve"> DATE \@ "M/d/yyyy" </w:instrText>
    </w:r>
    <w:r>
      <w:fldChar w:fldCharType="separate"/>
    </w:r>
    <w:r w:rsidR="00AF0000">
      <w:rPr>
        <w:noProof/>
      </w:rPr>
      <w:t>5/28/2024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83E12"/>
    <w:multiLevelType w:val="hybridMultilevel"/>
    <w:tmpl w:val="034AB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B4B2C"/>
    <w:multiLevelType w:val="hybridMultilevel"/>
    <w:tmpl w:val="9856BD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821BF6"/>
    <w:multiLevelType w:val="hybridMultilevel"/>
    <w:tmpl w:val="79621F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B507D5"/>
    <w:multiLevelType w:val="hybridMultilevel"/>
    <w:tmpl w:val="FD0ECD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F2195C"/>
    <w:multiLevelType w:val="hybridMultilevel"/>
    <w:tmpl w:val="2174BA32"/>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700217"/>
    <w:multiLevelType w:val="hybridMultilevel"/>
    <w:tmpl w:val="06DA1A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CE208C"/>
    <w:multiLevelType w:val="hybridMultilevel"/>
    <w:tmpl w:val="606A1A7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CA84648"/>
    <w:multiLevelType w:val="hybridMultilevel"/>
    <w:tmpl w:val="E5FA58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5C3832"/>
    <w:multiLevelType w:val="hybridMultilevel"/>
    <w:tmpl w:val="FF74C5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3C3AE0"/>
    <w:multiLevelType w:val="hybridMultilevel"/>
    <w:tmpl w:val="E8546B6E"/>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9A7040"/>
    <w:multiLevelType w:val="hybridMultilevel"/>
    <w:tmpl w:val="7D70C1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491B06"/>
    <w:multiLevelType w:val="hybridMultilevel"/>
    <w:tmpl w:val="E36C4C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0F37EC"/>
    <w:multiLevelType w:val="hybridMultilevel"/>
    <w:tmpl w:val="EE525D4E"/>
    <w:lvl w:ilvl="0" w:tplc="38543934">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E13B07"/>
    <w:multiLevelType w:val="hybridMultilevel"/>
    <w:tmpl w:val="9DC63910"/>
    <w:lvl w:ilvl="0" w:tplc="A30A44E4">
      <w:start w:val="1"/>
      <w:numFmt w:val="decimal"/>
      <w:lvlText w:val="%1."/>
      <w:lvlJc w:val="left"/>
      <w:pPr>
        <w:tabs>
          <w:tab w:val="num" w:pos="360"/>
        </w:tabs>
        <w:ind w:left="360" w:hanging="360"/>
      </w:pPr>
      <w:rPr>
        <w:rFonts w:ascii="Arial" w:eastAsia="Times New Roman" w:hAnsi="Arial" w:cs="Arial"/>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162A7EAD"/>
    <w:multiLevelType w:val="hybridMultilevel"/>
    <w:tmpl w:val="EA82FFF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F134D79"/>
    <w:multiLevelType w:val="hybridMultilevel"/>
    <w:tmpl w:val="62920CB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20D01B1"/>
    <w:multiLevelType w:val="hybridMultilevel"/>
    <w:tmpl w:val="4656A5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4144AEE"/>
    <w:multiLevelType w:val="hybridMultilevel"/>
    <w:tmpl w:val="AE0EE00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2B52295B"/>
    <w:multiLevelType w:val="hybridMultilevel"/>
    <w:tmpl w:val="43F8ED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E77B7C"/>
    <w:multiLevelType w:val="hybridMultilevel"/>
    <w:tmpl w:val="B4DAB1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302B4F"/>
    <w:multiLevelType w:val="hybridMultilevel"/>
    <w:tmpl w:val="0CFC64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3A2555"/>
    <w:multiLevelType w:val="hybridMultilevel"/>
    <w:tmpl w:val="47C497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C31FA1"/>
    <w:multiLevelType w:val="hybridMultilevel"/>
    <w:tmpl w:val="FF74C5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34395E"/>
    <w:multiLevelType w:val="hybridMultilevel"/>
    <w:tmpl w:val="77DCBD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6E6207"/>
    <w:multiLevelType w:val="hybridMultilevel"/>
    <w:tmpl w:val="05E22580"/>
    <w:lvl w:ilvl="0" w:tplc="A30A44E4">
      <w:start w:val="1"/>
      <w:numFmt w:val="decimal"/>
      <w:lvlText w:val="%1."/>
      <w:lvlJc w:val="left"/>
      <w:pPr>
        <w:tabs>
          <w:tab w:val="num" w:pos="360"/>
        </w:tabs>
        <w:ind w:left="36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417519"/>
    <w:multiLevelType w:val="hybridMultilevel"/>
    <w:tmpl w:val="0010CF5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CD872ED"/>
    <w:multiLevelType w:val="hybridMultilevel"/>
    <w:tmpl w:val="D2F20F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EFA2BE0"/>
    <w:multiLevelType w:val="hybridMultilevel"/>
    <w:tmpl w:val="06DA1A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A85C98"/>
    <w:multiLevelType w:val="multilevel"/>
    <w:tmpl w:val="F752C9FE"/>
    <w:lvl w:ilvl="0">
      <w:start w:val="93"/>
      <w:numFmt w:val="decimal"/>
      <w:lvlText w:val="%1"/>
      <w:lvlJc w:val="left"/>
      <w:pPr>
        <w:tabs>
          <w:tab w:val="num" w:pos="4320"/>
        </w:tabs>
        <w:ind w:left="4320" w:hanging="4320"/>
      </w:pPr>
      <w:rPr>
        <w:rFonts w:hint="default"/>
      </w:rPr>
    </w:lvl>
    <w:lvl w:ilvl="1">
      <w:start w:val="90"/>
      <w:numFmt w:val="decimal"/>
      <w:lvlText w:val="%1-%2"/>
      <w:lvlJc w:val="left"/>
      <w:pPr>
        <w:tabs>
          <w:tab w:val="num" w:pos="4320"/>
        </w:tabs>
        <w:ind w:left="4320" w:hanging="4320"/>
      </w:pPr>
      <w:rPr>
        <w:rFonts w:hint="default"/>
      </w:rPr>
    </w:lvl>
    <w:lvl w:ilvl="2">
      <w:start w:val="1"/>
      <w:numFmt w:val="decimal"/>
      <w:lvlText w:val="%1-%2.%3"/>
      <w:lvlJc w:val="left"/>
      <w:pPr>
        <w:tabs>
          <w:tab w:val="num" w:pos="4320"/>
        </w:tabs>
        <w:ind w:left="4320" w:hanging="4320"/>
      </w:pPr>
      <w:rPr>
        <w:rFonts w:hint="default"/>
      </w:rPr>
    </w:lvl>
    <w:lvl w:ilvl="3">
      <w:start w:val="1"/>
      <w:numFmt w:val="decimal"/>
      <w:lvlText w:val="%1-%2.%3.%4"/>
      <w:lvlJc w:val="left"/>
      <w:pPr>
        <w:tabs>
          <w:tab w:val="num" w:pos="4320"/>
        </w:tabs>
        <w:ind w:left="4320" w:hanging="4320"/>
      </w:pPr>
      <w:rPr>
        <w:rFonts w:hint="default"/>
      </w:rPr>
    </w:lvl>
    <w:lvl w:ilvl="4">
      <w:start w:val="1"/>
      <w:numFmt w:val="decimal"/>
      <w:lvlText w:val="%1-%2.%3.%4.%5"/>
      <w:lvlJc w:val="left"/>
      <w:pPr>
        <w:tabs>
          <w:tab w:val="num" w:pos="4320"/>
        </w:tabs>
        <w:ind w:left="4320" w:hanging="4320"/>
      </w:pPr>
      <w:rPr>
        <w:rFonts w:hint="default"/>
      </w:rPr>
    </w:lvl>
    <w:lvl w:ilvl="5">
      <w:start w:val="1"/>
      <w:numFmt w:val="decimal"/>
      <w:lvlText w:val="%1-%2.%3.%4.%5.%6"/>
      <w:lvlJc w:val="left"/>
      <w:pPr>
        <w:tabs>
          <w:tab w:val="num" w:pos="4320"/>
        </w:tabs>
        <w:ind w:left="4320" w:hanging="4320"/>
      </w:pPr>
      <w:rPr>
        <w:rFonts w:hint="default"/>
      </w:rPr>
    </w:lvl>
    <w:lvl w:ilvl="6">
      <w:start w:val="1"/>
      <w:numFmt w:val="decimal"/>
      <w:lvlText w:val="%1-%2.%3.%4.%5.%6.%7"/>
      <w:lvlJc w:val="left"/>
      <w:pPr>
        <w:tabs>
          <w:tab w:val="num" w:pos="4320"/>
        </w:tabs>
        <w:ind w:left="4320" w:hanging="4320"/>
      </w:pPr>
      <w:rPr>
        <w:rFonts w:hint="default"/>
      </w:rPr>
    </w:lvl>
    <w:lvl w:ilvl="7">
      <w:start w:val="1"/>
      <w:numFmt w:val="decimal"/>
      <w:lvlText w:val="%1-%2.%3.%4.%5.%6.%7.%8"/>
      <w:lvlJc w:val="left"/>
      <w:pPr>
        <w:tabs>
          <w:tab w:val="num" w:pos="4320"/>
        </w:tabs>
        <w:ind w:left="4320" w:hanging="4320"/>
      </w:pPr>
      <w:rPr>
        <w:rFonts w:hint="default"/>
      </w:rPr>
    </w:lvl>
    <w:lvl w:ilvl="8">
      <w:start w:val="1"/>
      <w:numFmt w:val="decimal"/>
      <w:lvlText w:val="%1-%2.%3.%4.%5.%6.%7.%8.%9"/>
      <w:lvlJc w:val="left"/>
      <w:pPr>
        <w:tabs>
          <w:tab w:val="num" w:pos="4320"/>
        </w:tabs>
        <w:ind w:left="4320" w:hanging="4320"/>
      </w:pPr>
      <w:rPr>
        <w:rFonts w:hint="default"/>
      </w:rPr>
    </w:lvl>
  </w:abstractNum>
  <w:abstractNum w:abstractNumId="29" w15:restartNumberingAfterBreak="0">
    <w:nsid w:val="47F075F9"/>
    <w:multiLevelType w:val="hybridMultilevel"/>
    <w:tmpl w:val="CC069A4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8EC41CD"/>
    <w:multiLevelType w:val="hybridMultilevel"/>
    <w:tmpl w:val="B5646E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972541D"/>
    <w:multiLevelType w:val="hybridMultilevel"/>
    <w:tmpl w:val="5B2AD1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B012BF2"/>
    <w:multiLevelType w:val="hybridMultilevel"/>
    <w:tmpl w:val="3476D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AB22F4"/>
    <w:multiLevelType w:val="hybridMultilevel"/>
    <w:tmpl w:val="E9E20B8E"/>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E735816"/>
    <w:multiLevelType w:val="hybridMultilevel"/>
    <w:tmpl w:val="EDA698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EB23EB0"/>
    <w:multiLevelType w:val="hybridMultilevel"/>
    <w:tmpl w:val="43F8ED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F0A76C4"/>
    <w:multiLevelType w:val="multilevel"/>
    <w:tmpl w:val="4094003E"/>
    <w:lvl w:ilvl="0">
      <w:start w:val="89"/>
      <w:numFmt w:val="decimal"/>
      <w:lvlText w:val="%1"/>
      <w:lvlJc w:val="left"/>
      <w:pPr>
        <w:tabs>
          <w:tab w:val="num" w:pos="4320"/>
        </w:tabs>
        <w:ind w:left="4320" w:hanging="4320"/>
      </w:pPr>
      <w:rPr>
        <w:rFonts w:hint="default"/>
      </w:rPr>
    </w:lvl>
    <w:lvl w:ilvl="1">
      <w:start w:val="87"/>
      <w:numFmt w:val="decimal"/>
      <w:lvlText w:val="%1-%2"/>
      <w:lvlJc w:val="left"/>
      <w:pPr>
        <w:tabs>
          <w:tab w:val="num" w:pos="4320"/>
        </w:tabs>
        <w:ind w:left="4320" w:hanging="4320"/>
      </w:pPr>
      <w:rPr>
        <w:rFonts w:hint="default"/>
      </w:rPr>
    </w:lvl>
    <w:lvl w:ilvl="2">
      <w:start w:val="1"/>
      <w:numFmt w:val="decimal"/>
      <w:lvlText w:val="%1-%2.%3"/>
      <w:lvlJc w:val="left"/>
      <w:pPr>
        <w:tabs>
          <w:tab w:val="num" w:pos="4320"/>
        </w:tabs>
        <w:ind w:left="4320" w:hanging="4320"/>
      </w:pPr>
      <w:rPr>
        <w:rFonts w:hint="default"/>
      </w:rPr>
    </w:lvl>
    <w:lvl w:ilvl="3">
      <w:start w:val="1"/>
      <w:numFmt w:val="decimal"/>
      <w:lvlText w:val="%1-%2.%3.%4"/>
      <w:lvlJc w:val="left"/>
      <w:pPr>
        <w:tabs>
          <w:tab w:val="num" w:pos="4320"/>
        </w:tabs>
        <w:ind w:left="4320" w:hanging="4320"/>
      </w:pPr>
      <w:rPr>
        <w:rFonts w:hint="default"/>
      </w:rPr>
    </w:lvl>
    <w:lvl w:ilvl="4">
      <w:start w:val="1"/>
      <w:numFmt w:val="decimal"/>
      <w:lvlText w:val="%1-%2.%3.%4.%5"/>
      <w:lvlJc w:val="left"/>
      <w:pPr>
        <w:tabs>
          <w:tab w:val="num" w:pos="4320"/>
        </w:tabs>
        <w:ind w:left="4320" w:hanging="4320"/>
      </w:pPr>
      <w:rPr>
        <w:rFonts w:hint="default"/>
      </w:rPr>
    </w:lvl>
    <w:lvl w:ilvl="5">
      <w:start w:val="1"/>
      <w:numFmt w:val="decimal"/>
      <w:lvlText w:val="%1-%2.%3.%4.%5.%6"/>
      <w:lvlJc w:val="left"/>
      <w:pPr>
        <w:tabs>
          <w:tab w:val="num" w:pos="4320"/>
        </w:tabs>
        <w:ind w:left="4320" w:hanging="4320"/>
      </w:pPr>
      <w:rPr>
        <w:rFonts w:hint="default"/>
      </w:rPr>
    </w:lvl>
    <w:lvl w:ilvl="6">
      <w:start w:val="1"/>
      <w:numFmt w:val="decimal"/>
      <w:lvlText w:val="%1-%2.%3.%4.%5.%6.%7"/>
      <w:lvlJc w:val="left"/>
      <w:pPr>
        <w:tabs>
          <w:tab w:val="num" w:pos="4320"/>
        </w:tabs>
        <w:ind w:left="4320" w:hanging="4320"/>
      </w:pPr>
      <w:rPr>
        <w:rFonts w:hint="default"/>
      </w:rPr>
    </w:lvl>
    <w:lvl w:ilvl="7">
      <w:start w:val="1"/>
      <w:numFmt w:val="decimal"/>
      <w:lvlText w:val="%1-%2.%3.%4.%5.%6.%7.%8"/>
      <w:lvlJc w:val="left"/>
      <w:pPr>
        <w:tabs>
          <w:tab w:val="num" w:pos="4320"/>
        </w:tabs>
        <w:ind w:left="4320" w:hanging="4320"/>
      </w:pPr>
      <w:rPr>
        <w:rFonts w:hint="default"/>
      </w:rPr>
    </w:lvl>
    <w:lvl w:ilvl="8">
      <w:start w:val="1"/>
      <w:numFmt w:val="decimal"/>
      <w:lvlText w:val="%1-%2.%3.%4.%5.%6.%7.%8.%9"/>
      <w:lvlJc w:val="left"/>
      <w:pPr>
        <w:tabs>
          <w:tab w:val="num" w:pos="4320"/>
        </w:tabs>
        <w:ind w:left="4320" w:hanging="4320"/>
      </w:pPr>
      <w:rPr>
        <w:rFonts w:hint="default"/>
      </w:rPr>
    </w:lvl>
  </w:abstractNum>
  <w:abstractNum w:abstractNumId="37" w15:restartNumberingAfterBreak="0">
    <w:nsid w:val="51FB4CDA"/>
    <w:multiLevelType w:val="hybridMultilevel"/>
    <w:tmpl w:val="9320C38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52A37B72"/>
    <w:multiLevelType w:val="hybridMultilevel"/>
    <w:tmpl w:val="F6C8DD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3941EAD"/>
    <w:multiLevelType w:val="multilevel"/>
    <w:tmpl w:val="F9A03722"/>
    <w:lvl w:ilvl="0">
      <w:start w:val="83"/>
      <w:numFmt w:val="decimal"/>
      <w:lvlText w:val="%1"/>
      <w:lvlJc w:val="left"/>
      <w:pPr>
        <w:tabs>
          <w:tab w:val="num" w:pos="4320"/>
        </w:tabs>
        <w:ind w:left="4320" w:hanging="4320"/>
      </w:pPr>
      <w:rPr>
        <w:rFonts w:hint="default"/>
      </w:rPr>
    </w:lvl>
    <w:lvl w:ilvl="1">
      <w:start w:val="80"/>
      <w:numFmt w:val="decimal"/>
      <w:lvlText w:val="%1-%2"/>
      <w:lvlJc w:val="left"/>
      <w:pPr>
        <w:tabs>
          <w:tab w:val="num" w:pos="4320"/>
        </w:tabs>
        <w:ind w:left="4320" w:hanging="4320"/>
      </w:pPr>
      <w:rPr>
        <w:rFonts w:hint="default"/>
      </w:rPr>
    </w:lvl>
    <w:lvl w:ilvl="2">
      <w:start w:val="1"/>
      <w:numFmt w:val="decimal"/>
      <w:lvlText w:val="%1-%2.%3"/>
      <w:lvlJc w:val="left"/>
      <w:pPr>
        <w:tabs>
          <w:tab w:val="num" w:pos="4320"/>
        </w:tabs>
        <w:ind w:left="4320" w:hanging="4320"/>
      </w:pPr>
      <w:rPr>
        <w:rFonts w:hint="default"/>
      </w:rPr>
    </w:lvl>
    <w:lvl w:ilvl="3">
      <w:start w:val="1"/>
      <w:numFmt w:val="decimal"/>
      <w:lvlText w:val="%1-%2.%3.%4"/>
      <w:lvlJc w:val="left"/>
      <w:pPr>
        <w:tabs>
          <w:tab w:val="num" w:pos="4320"/>
        </w:tabs>
        <w:ind w:left="4320" w:hanging="4320"/>
      </w:pPr>
      <w:rPr>
        <w:rFonts w:hint="default"/>
      </w:rPr>
    </w:lvl>
    <w:lvl w:ilvl="4">
      <w:start w:val="1"/>
      <w:numFmt w:val="decimal"/>
      <w:lvlText w:val="%1-%2.%3.%4.%5"/>
      <w:lvlJc w:val="left"/>
      <w:pPr>
        <w:tabs>
          <w:tab w:val="num" w:pos="4320"/>
        </w:tabs>
        <w:ind w:left="4320" w:hanging="4320"/>
      </w:pPr>
      <w:rPr>
        <w:rFonts w:hint="default"/>
      </w:rPr>
    </w:lvl>
    <w:lvl w:ilvl="5">
      <w:start w:val="1"/>
      <w:numFmt w:val="decimal"/>
      <w:lvlText w:val="%1-%2.%3.%4.%5.%6"/>
      <w:lvlJc w:val="left"/>
      <w:pPr>
        <w:tabs>
          <w:tab w:val="num" w:pos="4320"/>
        </w:tabs>
        <w:ind w:left="4320" w:hanging="4320"/>
      </w:pPr>
      <w:rPr>
        <w:rFonts w:hint="default"/>
      </w:rPr>
    </w:lvl>
    <w:lvl w:ilvl="6">
      <w:start w:val="1"/>
      <w:numFmt w:val="decimal"/>
      <w:lvlText w:val="%1-%2.%3.%4.%5.%6.%7"/>
      <w:lvlJc w:val="left"/>
      <w:pPr>
        <w:tabs>
          <w:tab w:val="num" w:pos="4320"/>
        </w:tabs>
        <w:ind w:left="4320" w:hanging="4320"/>
      </w:pPr>
      <w:rPr>
        <w:rFonts w:hint="default"/>
      </w:rPr>
    </w:lvl>
    <w:lvl w:ilvl="7">
      <w:start w:val="1"/>
      <w:numFmt w:val="decimal"/>
      <w:lvlText w:val="%1-%2.%3.%4.%5.%6.%7.%8"/>
      <w:lvlJc w:val="left"/>
      <w:pPr>
        <w:tabs>
          <w:tab w:val="num" w:pos="4320"/>
        </w:tabs>
        <w:ind w:left="4320" w:hanging="4320"/>
      </w:pPr>
      <w:rPr>
        <w:rFonts w:hint="default"/>
      </w:rPr>
    </w:lvl>
    <w:lvl w:ilvl="8">
      <w:start w:val="1"/>
      <w:numFmt w:val="decimal"/>
      <w:lvlText w:val="%1-%2.%3.%4.%5.%6.%7.%8.%9"/>
      <w:lvlJc w:val="left"/>
      <w:pPr>
        <w:tabs>
          <w:tab w:val="num" w:pos="4320"/>
        </w:tabs>
        <w:ind w:left="4320" w:hanging="4320"/>
      </w:pPr>
      <w:rPr>
        <w:rFonts w:hint="default"/>
      </w:rPr>
    </w:lvl>
  </w:abstractNum>
  <w:abstractNum w:abstractNumId="40" w15:restartNumberingAfterBreak="0">
    <w:nsid w:val="5591649C"/>
    <w:multiLevelType w:val="hybridMultilevel"/>
    <w:tmpl w:val="606A1A7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576A37BD"/>
    <w:multiLevelType w:val="hybridMultilevel"/>
    <w:tmpl w:val="EA9C1A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80210E5"/>
    <w:multiLevelType w:val="hybridMultilevel"/>
    <w:tmpl w:val="5C20A6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5B5F0C08"/>
    <w:multiLevelType w:val="multilevel"/>
    <w:tmpl w:val="6D6C3F66"/>
    <w:lvl w:ilvl="0">
      <w:start w:val="86"/>
      <w:numFmt w:val="decimal"/>
      <w:lvlText w:val="%1"/>
      <w:lvlJc w:val="left"/>
      <w:pPr>
        <w:tabs>
          <w:tab w:val="num" w:pos="4320"/>
        </w:tabs>
        <w:ind w:left="4320" w:hanging="4320"/>
      </w:pPr>
      <w:rPr>
        <w:rFonts w:hint="default"/>
      </w:rPr>
    </w:lvl>
    <w:lvl w:ilvl="1">
      <w:start w:val="84"/>
      <w:numFmt w:val="decimal"/>
      <w:lvlText w:val="%1-%2"/>
      <w:lvlJc w:val="left"/>
      <w:pPr>
        <w:tabs>
          <w:tab w:val="num" w:pos="4320"/>
        </w:tabs>
        <w:ind w:left="4320" w:hanging="4320"/>
      </w:pPr>
      <w:rPr>
        <w:rFonts w:hint="default"/>
      </w:rPr>
    </w:lvl>
    <w:lvl w:ilvl="2">
      <w:start w:val="1"/>
      <w:numFmt w:val="decimal"/>
      <w:lvlText w:val="%1-%2.%3"/>
      <w:lvlJc w:val="left"/>
      <w:pPr>
        <w:tabs>
          <w:tab w:val="num" w:pos="4320"/>
        </w:tabs>
        <w:ind w:left="4320" w:hanging="4320"/>
      </w:pPr>
      <w:rPr>
        <w:rFonts w:hint="default"/>
      </w:rPr>
    </w:lvl>
    <w:lvl w:ilvl="3">
      <w:start w:val="1"/>
      <w:numFmt w:val="decimal"/>
      <w:lvlText w:val="%1-%2.%3.%4"/>
      <w:lvlJc w:val="left"/>
      <w:pPr>
        <w:tabs>
          <w:tab w:val="num" w:pos="4320"/>
        </w:tabs>
        <w:ind w:left="4320" w:hanging="4320"/>
      </w:pPr>
      <w:rPr>
        <w:rFonts w:hint="default"/>
      </w:rPr>
    </w:lvl>
    <w:lvl w:ilvl="4">
      <w:start w:val="1"/>
      <w:numFmt w:val="decimal"/>
      <w:lvlText w:val="%1-%2.%3.%4.%5"/>
      <w:lvlJc w:val="left"/>
      <w:pPr>
        <w:tabs>
          <w:tab w:val="num" w:pos="4320"/>
        </w:tabs>
        <w:ind w:left="4320" w:hanging="4320"/>
      </w:pPr>
      <w:rPr>
        <w:rFonts w:hint="default"/>
      </w:rPr>
    </w:lvl>
    <w:lvl w:ilvl="5">
      <w:start w:val="1"/>
      <w:numFmt w:val="decimal"/>
      <w:lvlText w:val="%1-%2.%3.%4.%5.%6"/>
      <w:lvlJc w:val="left"/>
      <w:pPr>
        <w:tabs>
          <w:tab w:val="num" w:pos="4320"/>
        </w:tabs>
        <w:ind w:left="4320" w:hanging="4320"/>
      </w:pPr>
      <w:rPr>
        <w:rFonts w:hint="default"/>
      </w:rPr>
    </w:lvl>
    <w:lvl w:ilvl="6">
      <w:start w:val="1"/>
      <w:numFmt w:val="decimal"/>
      <w:lvlText w:val="%1-%2.%3.%4.%5.%6.%7"/>
      <w:lvlJc w:val="left"/>
      <w:pPr>
        <w:tabs>
          <w:tab w:val="num" w:pos="4320"/>
        </w:tabs>
        <w:ind w:left="4320" w:hanging="4320"/>
      </w:pPr>
      <w:rPr>
        <w:rFonts w:hint="default"/>
      </w:rPr>
    </w:lvl>
    <w:lvl w:ilvl="7">
      <w:start w:val="1"/>
      <w:numFmt w:val="decimal"/>
      <w:lvlText w:val="%1-%2.%3.%4.%5.%6.%7.%8"/>
      <w:lvlJc w:val="left"/>
      <w:pPr>
        <w:tabs>
          <w:tab w:val="num" w:pos="4320"/>
        </w:tabs>
        <w:ind w:left="4320" w:hanging="4320"/>
      </w:pPr>
      <w:rPr>
        <w:rFonts w:hint="default"/>
      </w:rPr>
    </w:lvl>
    <w:lvl w:ilvl="8">
      <w:start w:val="1"/>
      <w:numFmt w:val="decimal"/>
      <w:lvlText w:val="%1-%2.%3.%4.%5.%6.%7.%8.%9"/>
      <w:lvlJc w:val="left"/>
      <w:pPr>
        <w:tabs>
          <w:tab w:val="num" w:pos="4320"/>
        </w:tabs>
        <w:ind w:left="4320" w:hanging="4320"/>
      </w:pPr>
      <w:rPr>
        <w:rFonts w:hint="default"/>
      </w:rPr>
    </w:lvl>
  </w:abstractNum>
  <w:abstractNum w:abstractNumId="44" w15:restartNumberingAfterBreak="0">
    <w:nsid w:val="5EDA2528"/>
    <w:multiLevelType w:val="hybridMultilevel"/>
    <w:tmpl w:val="E36C4C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BA60AD7"/>
    <w:multiLevelType w:val="hybridMultilevel"/>
    <w:tmpl w:val="CB2AB2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EB2402"/>
    <w:multiLevelType w:val="hybridMultilevel"/>
    <w:tmpl w:val="77DCBD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917A70"/>
    <w:multiLevelType w:val="multilevel"/>
    <w:tmpl w:val="FD762602"/>
    <w:lvl w:ilvl="0">
      <w:start w:val="100"/>
      <w:numFmt w:val="decimal"/>
      <w:lvlText w:val="%1"/>
      <w:lvlJc w:val="left"/>
      <w:pPr>
        <w:tabs>
          <w:tab w:val="num" w:pos="4320"/>
        </w:tabs>
        <w:ind w:left="4320" w:hanging="4320"/>
      </w:pPr>
      <w:rPr>
        <w:rFonts w:hint="default"/>
      </w:rPr>
    </w:lvl>
    <w:lvl w:ilvl="1">
      <w:start w:val="94"/>
      <w:numFmt w:val="decimal"/>
      <w:lvlText w:val="%1-%2"/>
      <w:lvlJc w:val="left"/>
      <w:pPr>
        <w:tabs>
          <w:tab w:val="num" w:pos="4320"/>
        </w:tabs>
        <w:ind w:left="4320" w:hanging="4320"/>
      </w:pPr>
      <w:rPr>
        <w:rFonts w:hint="default"/>
      </w:rPr>
    </w:lvl>
    <w:lvl w:ilvl="2">
      <w:start w:val="1"/>
      <w:numFmt w:val="decimal"/>
      <w:lvlText w:val="%1-%2.%3"/>
      <w:lvlJc w:val="left"/>
      <w:pPr>
        <w:tabs>
          <w:tab w:val="num" w:pos="4320"/>
        </w:tabs>
        <w:ind w:left="4320" w:hanging="4320"/>
      </w:pPr>
      <w:rPr>
        <w:rFonts w:hint="default"/>
      </w:rPr>
    </w:lvl>
    <w:lvl w:ilvl="3">
      <w:start w:val="1"/>
      <w:numFmt w:val="decimal"/>
      <w:lvlText w:val="%1-%2.%3.%4"/>
      <w:lvlJc w:val="left"/>
      <w:pPr>
        <w:tabs>
          <w:tab w:val="num" w:pos="4320"/>
        </w:tabs>
        <w:ind w:left="4320" w:hanging="4320"/>
      </w:pPr>
      <w:rPr>
        <w:rFonts w:hint="default"/>
      </w:rPr>
    </w:lvl>
    <w:lvl w:ilvl="4">
      <w:start w:val="1"/>
      <w:numFmt w:val="decimal"/>
      <w:lvlText w:val="%1-%2.%3.%4.%5"/>
      <w:lvlJc w:val="left"/>
      <w:pPr>
        <w:tabs>
          <w:tab w:val="num" w:pos="4320"/>
        </w:tabs>
        <w:ind w:left="4320" w:hanging="4320"/>
      </w:pPr>
      <w:rPr>
        <w:rFonts w:hint="default"/>
      </w:rPr>
    </w:lvl>
    <w:lvl w:ilvl="5">
      <w:start w:val="1"/>
      <w:numFmt w:val="decimal"/>
      <w:lvlText w:val="%1-%2.%3.%4.%5.%6"/>
      <w:lvlJc w:val="left"/>
      <w:pPr>
        <w:tabs>
          <w:tab w:val="num" w:pos="4320"/>
        </w:tabs>
        <w:ind w:left="4320" w:hanging="4320"/>
      </w:pPr>
      <w:rPr>
        <w:rFonts w:hint="default"/>
      </w:rPr>
    </w:lvl>
    <w:lvl w:ilvl="6">
      <w:start w:val="1"/>
      <w:numFmt w:val="decimal"/>
      <w:lvlText w:val="%1-%2.%3.%4.%5.%6.%7"/>
      <w:lvlJc w:val="left"/>
      <w:pPr>
        <w:tabs>
          <w:tab w:val="num" w:pos="4320"/>
        </w:tabs>
        <w:ind w:left="4320" w:hanging="4320"/>
      </w:pPr>
      <w:rPr>
        <w:rFonts w:hint="default"/>
      </w:rPr>
    </w:lvl>
    <w:lvl w:ilvl="7">
      <w:start w:val="1"/>
      <w:numFmt w:val="decimal"/>
      <w:lvlText w:val="%1-%2.%3.%4.%5.%6.%7.%8"/>
      <w:lvlJc w:val="left"/>
      <w:pPr>
        <w:tabs>
          <w:tab w:val="num" w:pos="4320"/>
        </w:tabs>
        <w:ind w:left="4320" w:hanging="4320"/>
      </w:pPr>
      <w:rPr>
        <w:rFonts w:hint="default"/>
      </w:rPr>
    </w:lvl>
    <w:lvl w:ilvl="8">
      <w:start w:val="1"/>
      <w:numFmt w:val="decimal"/>
      <w:lvlText w:val="%1-%2.%3.%4.%5.%6.%7.%8.%9"/>
      <w:lvlJc w:val="left"/>
      <w:pPr>
        <w:tabs>
          <w:tab w:val="num" w:pos="4320"/>
        </w:tabs>
        <w:ind w:left="4320" w:hanging="4320"/>
      </w:pPr>
      <w:rPr>
        <w:rFonts w:hint="default"/>
      </w:rPr>
    </w:lvl>
  </w:abstractNum>
  <w:abstractNum w:abstractNumId="48" w15:restartNumberingAfterBreak="0">
    <w:nsid w:val="79F5001C"/>
    <w:multiLevelType w:val="hybridMultilevel"/>
    <w:tmpl w:val="0DFA7FB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7ABA0A74"/>
    <w:multiLevelType w:val="hybridMultilevel"/>
    <w:tmpl w:val="5AB681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73470476">
    <w:abstractNumId w:val="15"/>
  </w:num>
  <w:num w:numId="2" w16cid:durableId="1717700948">
    <w:abstractNumId w:val="37"/>
  </w:num>
  <w:num w:numId="3" w16cid:durableId="980580460">
    <w:abstractNumId w:val="47"/>
  </w:num>
  <w:num w:numId="4" w16cid:durableId="479809118">
    <w:abstractNumId w:val="28"/>
  </w:num>
  <w:num w:numId="5" w16cid:durableId="954292583">
    <w:abstractNumId w:val="36"/>
  </w:num>
  <w:num w:numId="6" w16cid:durableId="1043670733">
    <w:abstractNumId w:val="43"/>
  </w:num>
  <w:num w:numId="7" w16cid:durableId="2070303422">
    <w:abstractNumId w:val="39"/>
  </w:num>
  <w:num w:numId="8" w16cid:durableId="1922641716">
    <w:abstractNumId w:val="42"/>
  </w:num>
  <w:num w:numId="9" w16cid:durableId="1475874652">
    <w:abstractNumId w:val="6"/>
  </w:num>
  <w:num w:numId="10" w16cid:durableId="1841309430">
    <w:abstractNumId w:val="16"/>
  </w:num>
  <w:num w:numId="11" w16cid:durableId="386606969">
    <w:abstractNumId w:val="25"/>
  </w:num>
  <w:num w:numId="12" w16cid:durableId="1486973558">
    <w:abstractNumId w:val="31"/>
  </w:num>
  <w:num w:numId="13" w16cid:durableId="624235995">
    <w:abstractNumId w:val="49"/>
  </w:num>
  <w:num w:numId="14" w16cid:durableId="526069119">
    <w:abstractNumId w:val="29"/>
  </w:num>
  <w:num w:numId="15" w16cid:durableId="294607770">
    <w:abstractNumId w:val="48"/>
  </w:num>
  <w:num w:numId="16" w16cid:durableId="1263296137">
    <w:abstractNumId w:val="30"/>
  </w:num>
  <w:num w:numId="17" w16cid:durableId="980235656">
    <w:abstractNumId w:val="17"/>
  </w:num>
  <w:num w:numId="18" w16cid:durableId="1167282076">
    <w:abstractNumId w:val="13"/>
  </w:num>
  <w:num w:numId="19" w16cid:durableId="1493370729">
    <w:abstractNumId w:val="40"/>
  </w:num>
  <w:num w:numId="20" w16cid:durableId="1476950240">
    <w:abstractNumId w:val="14"/>
  </w:num>
  <w:num w:numId="21" w16cid:durableId="1088039144">
    <w:abstractNumId w:val="24"/>
  </w:num>
  <w:num w:numId="22" w16cid:durableId="2077782640">
    <w:abstractNumId w:val="0"/>
  </w:num>
  <w:num w:numId="23" w16cid:durableId="221063569">
    <w:abstractNumId w:val="4"/>
  </w:num>
  <w:num w:numId="24" w16cid:durableId="914123249">
    <w:abstractNumId w:val="19"/>
  </w:num>
  <w:num w:numId="25" w16cid:durableId="520630494">
    <w:abstractNumId w:val="9"/>
  </w:num>
  <w:num w:numId="26" w16cid:durableId="391586853">
    <w:abstractNumId w:val="12"/>
  </w:num>
  <w:num w:numId="27" w16cid:durableId="182864833">
    <w:abstractNumId w:val="33"/>
  </w:num>
  <w:num w:numId="28" w16cid:durableId="380906962">
    <w:abstractNumId w:val="45"/>
  </w:num>
  <w:num w:numId="29" w16cid:durableId="2029024452">
    <w:abstractNumId w:val="2"/>
  </w:num>
  <w:num w:numId="30" w16cid:durableId="711347294">
    <w:abstractNumId w:val="7"/>
  </w:num>
  <w:num w:numId="31" w16cid:durableId="205721403">
    <w:abstractNumId w:val="38"/>
  </w:num>
  <w:num w:numId="32" w16cid:durableId="856389330">
    <w:abstractNumId w:val="10"/>
  </w:num>
  <w:num w:numId="33" w16cid:durableId="1016882099">
    <w:abstractNumId w:val="5"/>
  </w:num>
  <w:num w:numId="34" w16cid:durableId="653490079">
    <w:abstractNumId w:val="27"/>
  </w:num>
  <w:num w:numId="35" w16cid:durableId="1817532849">
    <w:abstractNumId w:val="41"/>
  </w:num>
  <w:num w:numId="36" w16cid:durableId="1307661493">
    <w:abstractNumId w:val="22"/>
  </w:num>
  <w:num w:numId="37" w16cid:durableId="958267424">
    <w:abstractNumId w:val="8"/>
  </w:num>
  <w:num w:numId="38" w16cid:durableId="1802767278">
    <w:abstractNumId w:val="20"/>
  </w:num>
  <w:num w:numId="39" w16cid:durableId="832575288">
    <w:abstractNumId w:val="21"/>
  </w:num>
  <w:num w:numId="40" w16cid:durableId="1481851234">
    <w:abstractNumId w:val="46"/>
  </w:num>
  <w:num w:numId="41" w16cid:durableId="1162620906">
    <w:abstractNumId w:val="23"/>
  </w:num>
  <w:num w:numId="42" w16cid:durableId="436994845">
    <w:abstractNumId w:val="18"/>
  </w:num>
  <w:num w:numId="43" w16cid:durableId="675838997">
    <w:abstractNumId w:val="35"/>
  </w:num>
  <w:num w:numId="44" w16cid:durableId="2118131284">
    <w:abstractNumId w:val="44"/>
  </w:num>
  <w:num w:numId="45" w16cid:durableId="868030786">
    <w:abstractNumId w:val="11"/>
  </w:num>
  <w:num w:numId="46" w16cid:durableId="14622360">
    <w:abstractNumId w:val="26"/>
  </w:num>
  <w:num w:numId="47" w16cid:durableId="642545070">
    <w:abstractNumId w:val="1"/>
  </w:num>
  <w:num w:numId="48" w16cid:durableId="676619222">
    <w:abstractNumId w:val="3"/>
  </w:num>
  <w:num w:numId="49" w16cid:durableId="15739059">
    <w:abstractNumId w:val="34"/>
  </w:num>
  <w:num w:numId="50" w16cid:durableId="190559929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41C"/>
    <w:rsid w:val="00002DB9"/>
    <w:rsid w:val="00003AE6"/>
    <w:rsid w:val="0000435B"/>
    <w:rsid w:val="000052A7"/>
    <w:rsid w:val="000057AA"/>
    <w:rsid w:val="00013023"/>
    <w:rsid w:val="00013555"/>
    <w:rsid w:val="00021C67"/>
    <w:rsid w:val="00022E10"/>
    <w:rsid w:val="00023948"/>
    <w:rsid w:val="00025733"/>
    <w:rsid w:val="0002674A"/>
    <w:rsid w:val="00027EF3"/>
    <w:rsid w:val="00030D0F"/>
    <w:rsid w:val="00032950"/>
    <w:rsid w:val="0003677D"/>
    <w:rsid w:val="000416F3"/>
    <w:rsid w:val="00041B46"/>
    <w:rsid w:val="00041E91"/>
    <w:rsid w:val="000456CD"/>
    <w:rsid w:val="00057939"/>
    <w:rsid w:val="00061A9D"/>
    <w:rsid w:val="0006709E"/>
    <w:rsid w:val="000720BF"/>
    <w:rsid w:val="00072F08"/>
    <w:rsid w:val="00073B16"/>
    <w:rsid w:val="00074161"/>
    <w:rsid w:val="00074886"/>
    <w:rsid w:val="00074FC5"/>
    <w:rsid w:val="00076708"/>
    <w:rsid w:val="0009274D"/>
    <w:rsid w:val="000C4DB2"/>
    <w:rsid w:val="000C5C40"/>
    <w:rsid w:val="000C7AA7"/>
    <w:rsid w:val="000D704D"/>
    <w:rsid w:val="000D765C"/>
    <w:rsid w:val="000E5EF8"/>
    <w:rsid w:val="000F7FBB"/>
    <w:rsid w:val="00101D15"/>
    <w:rsid w:val="0011119A"/>
    <w:rsid w:val="00111BA8"/>
    <w:rsid w:val="0011486D"/>
    <w:rsid w:val="00115535"/>
    <w:rsid w:val="00120F39"/>
    <w:rsid w:val="00126ED8"/>
    <w:rsid w:val="00136BDE"/>
    <w:rsid w:val="0014053A"/>
    <w:rsid w:val="001433AC"/>
    <w:rsid w:val="00143BBE"/>
    <w:rsid w:val="00162676"/>
    <w:rsid w:val="00170B8A"/>
    <w:rsid w:val="00184F21"/>
    <w:rsid w:val="00185C6A"/>
    <w:rsid w:val="00187515"/>
    <w:rsid w:val="00190F7E"/>
    <w:rsid w:val="001910EC"/>
    <w:rsid w:val="001916F3"/>
    <w:rsid w:val="00192C6A"/>
    <w:rsid w:val="00194159"/>
    <w:rsid w:val="001A0706"/>
    <w:rsid w:val="001A3415"/>
    <w:rsid w:val="001B28CB"/>
    <w:rsid w:val="001C3859"/>
    <w:rsid w:val="001D171B"/>
    <w:rsid w:val="001D7AAF"/>
    <w:rsid w:val="001E1386"/>
    <w:rsid w:val="001E5B63"/>
    <w:rsid w:val="001F1FFC"/>
    <w:rsid w:val="001F31C1"/>
    <w:rsid w:val="001F7980"/>
    <w:rsid w:val="002050D8"/>
    <w:rsid w:val="00210017"/>
    <w:rsid w:val="00212B00"/>
    <w:rsid w:val="00217C73"/>
    <w:rsid w:val="00220BE8"/>
    <w:rsid w:val="0022423C"/>
    <w:rsid w:val="002247CD"/>
    <w:rsid w:val="0022490F"/>
    <w:rsid w:val="002263F1"/>
    <w:rsid w:val="002279EB"/>
    <w:rsid w:val="00231C25"/>
    <w:rsid w:val="00233555"/>
    <w:rsid w:val="002335A7"/>
    <w:rsid w:val="00236162"/>
    <w:rsid w:val="00250A2D"/>
    <w:rsid w:val="00252715"/>
    <w:rsid w:val="0025666E"/>
    <w:rsid w:val="0027121E"/>
    <w:rsid w:val="00271F6E"/>
    <w:rsid w:val="00281D84"/>
    <w:rsid w:val="00290FA1"/>
    <w:rsid w:val="0029594C"/>
    <w:rsid w:val="002A3AA5"/>
    <w:rsid w:val="002B164B"/>
    <w:rsid w:val="002B2805"/>
    <w:rsid w:val="002B74B0"/>
    <w:rsid w:val="002C2230"/>
    <w:rsid w:val="002C39F3"/>
    <w:rsid w:val="002D0530"/>
    <w:rsid w:val="002D3503"/>
    <w:rsid w:val="002D7B55"/>
    <w:rsid w:val="002E2CBA"/>
    <w:rsid w:val="002E6A3E"/>
    <w:rsid w:val="0030598F"/>
    <w:rsid w:val="0032110B"/>
    <w:rsid w:val="00332526"/>
    <w:rsid w:val="0033607A"/>
    <w:rsid w:val="0034011E"/>
    <w:rsid w:val="00343E6C"/>
    <w:rsid w:val="003529D6"/>
    <w:rsid w:val="00352AF8"/>
    <w:rsid w:val="0035550C"/>
    <w:rsid w:val="003616DD"/>
    <w:rsid w:val="0036357D"/>
    <w:rsid w:val="00363F88"/>
    <w:rsid w:val="003654E5"/>
    <w:rsid w:val="00372DCD"/>
    <w:rsid w:val="0037331C"/>
    <w:rsid w:val="00387828"/>
    <w:rsid w:val="003969BC"/>
    <w:rsid w:val="003A78A7"/>
    <w:rsid w:val="003A7FCE"/>
    <w:rsid w:val="003C3F85"/>
    <w:rsid w:val="003D30DE"/>
    <w:rsid w:val="003D30ED"/>
    <w:rsid w:val="003E0B36"/>
    <w:rsid w:val="003E3D39"/>
    <w:rsid w:val="003E4CEA"/>
    <w:rsid w:val="003F0682"/>
    <w:rsid w:val="003F0AA9"/>
    <w:rsid w:val="00402A42"/>
    <w:rsid w:val="00407B6A"/>
    <w:rsid w:val="00415038"/>
    <w:rsid w:val="00420F8A"/>
    <w:rsid w:val="00421A94"/>
    <w:rsid w:val="0042627D"/>
    <w:rsid w:val="004363F4"/>
    <w:rsid w:val="00437BC0"/>
    <w:rsid w:val="00437C3A"/>
    <w:rsid w:val="00443C79"/>
    <w:rsid w:val="004447A9"/>
    <w:rsid w:val="00445A6D"/>
    <w:rsid w:val="00450FBF"/>
    <w:rsid w:val="004510E4"/>
    <w:rsid w:val="0045586C"/>
    <w:rsid w:val="00460772"/>
    <w:rsid w:val="004622F9"/>
    <w:rsid w:val="00463E12"/>
    <w:rsid w:val="0046543C"/>
    <w:rsid w:val="00467F17"/>
    <w:rsid w:val="00476999"/>
    <w:rsid w:val="00477E3A"/>
    <w:rsid w:val="00480970"/>
    <w:rsid w:val="00481790"/>
    <w:rsid w:val="00483675"/>
    <w:rsid w:val="0048761E"/>
    <w:rsid w:val="00490179"/>
    <w:rsid w:val="00491518"/>
    <w:rsid w:val="004964D7"/>
    <w:rsid w:val="004A163E"/>
    <w:rsid w:val="004A1DED"/>
    <w:rsid w:val="004A27F6"/>
    <w:rsid w:val="004A645E"/>
    <w:rsid w:val="004C2815"/>
    <w:rsid w:val="004C554A"/>
    <w:rsid w:val="004D2367"/>
    <w:rsid w:val="004D31EC"/>
    <w:rsid w:val="004F0067"/>
    <w:rsid w:val="004F47E1"/>
    <w:rsid w:val="004F6C33"/>
    <w:rsid w:val="00513561"/>
    <w:rsid w:val="00515476"/>
    <w:rsid w:val="005167AB"/>
    <w:rsid w:val="005172E2"/>
    <w:rsid w:val="005226E0"/>
    <w:rsid w:val="005354B0"/>
    <w:rsid w:val="0054515B"/>
    <w:rsid w:val="00550032"/>
    <w:rsid w:val="00555120"/>
    <w:rsid w:val="00556263"/>
    <w:rsid w:val="005566D3"/>
    <w:rsid w:val="0056351B"/>
    <w:rsid w:val="0056704A"/>
    <w:rsid w:val="0058792A"/>
    <w:rsid w:val="00592A4E"/>
    <w:rsid w:val="00595A31"/>
    <w:rsid w:val="005971A4"/>
    <w:rsid w:val="005A45F3"/>
    <w:rsid w:val="005B01DB"/>
    <w:rsid w:val="005C421F"/>
    <w:rsid w:val="005E0E03"/>
    <w:rsid w:val="005F23C9"/>
    <w:rsid w:val="005F4565"/>
    <w:rsid w:val="005F5CEA"/>
    <w:rsid w:val="00601DA2"/>
    <w:rsid w:val="00602518"/>
    <w:rsid w:val="00603459"/>
    <w:rsid w:val="0061036D"/>
    <w:rsid w:val="00612966"/>
    <w:rsid w:val="00614859"/>
    <w:rsid w:val="006159FC"/>
    <w:rsid w:val="0061616D"/>
    <w:rsid w:val="00633A33"/>
    <w:rsid w:val="00662E76"/>
    <w:rsid w:val="0066692A"/>
    <w:rsid w:val="006670A2"/>
    <w:rsid w:val="0067009E"/>
    <w:rsid w:val="00670FD9"/>
    <w:rsid w:val="00674A33"/>
    <w:rsid w:val="006758A0"/>
    <w:rsid w:val="00676B3B"/>
    <w:rsid w:val="0068085F"/>
    <w:rsid w:val="00681BC5"/>
    <w:rsid w:val="00697224"/>
    <w:rsid w:val="006A11B2"/>
    <w:rsid w:val="006A2667"/>
    <w:rsid w:val="006A2F20"/>
    <w:rsid w:val="006B16E8"/>
    <w:rsid w:val="006C5953"/>
    <w:rsid w:val="00704465"/>
    <w:rsid w:val="00704B74"/>
    <w:rsid w:val="00711678"/>
    <w:rsid w:val="00713FBA"/>
    <w:rsid w:val="007166D9"/>
    <w:rsid w:val="0072366D"/>
    <w:rsid w:val="00725D55"/>
    <w:rsid w:val="0073324D"/>
    <w:rsid w:val="00736663"/>
    <w:rsid w:val="00741B80"/>
    <w:rsid w:val="00744B2F"/>
    <w:rsid w:val="00746067"/>
    <w:rsid w:val="007539A7"/>
    <w:rsid w:val="007642AF"/>
    <w:rsid w:val="007714C4"/>
    <w:rsid w:val="00771C05"/>
    <w:rsid w:val="0077709E"/>
    <w:rsid w:val="0078286D"/>
    <w:rsid w:val="00784E3A"/>
    <w:rsid w:val="00787FA4"/>
    <w:rsid w:val="00792F21"/>
    <w:rsid w:val="00795D98"/>
    <w:rsid w:val="007A36FC"/>
    <w:rsid w:val="007A5F86"/>
    <w:rsid w:val="007A6CC4"/>
    <w:rsid w:val="007B5CCD"/>
    <w:rsid w:val="007B6DC6"/>
    <w:rsid w:val="007C076A"/>
    <w:rsid w:val="007F1356"/>
    <w:rsid w:val="008022F2"/>
    <w:rsid w:val="00803F81"/>
    <w:rsid w:val="00806F20"/>
    <w:rsid w:val="00810260"/>
    <w:rsid w:val="00811455"/>
    <w:rsid w:val="00814FDF"/>
    <w:rsid w:val="008152DC"/>
    <w:rsid w:val="00816438"/>
    <w:rsid w:val="00822563"/>
    <w:rsid w:val="00825723"/>
    <w:rsid w:val="0082742B"/>
    <w:rsid w:val="0083205E"/>
    <w:rsid w:val="00833536"/>
    <w:rsid w:val="00835F94"/>
    <w:rsid w:val="00840531"/>
    <w:rsid w:val="00840680"/>
    <w:rsid w:val="00852FB6"/>
    <w:rsid w:val="008554E6"/>
    <w:rsid w:val="00855BA6"/>
    <w:rsid w:val="00867AB3"/>
    <w:rsid w:val="00873D74"/>
    <w:rsid w:val="00876B82"/>
    <w:rsid w:val="008832DE"/>
    <w:rsid w:val="00883CA3"/>
    <w:rsid w:val="00883DC7"/>
    <w:rsid w:val="00885552"/>
    <w:rsid w:val="00890BCB"/>
    <w:rsid w:val="008927BB"/>
    <w:rsid w:val="008B6EBB"/>
    <w:rsid w:val="008C1C21"/>
    <w:rsid w:val="008C55DB"/>
    <w:rsid w:val="008D3E78"/>
    <w:rsid w:val="008D4E2E"/>
    <w:rsid w:val="008E5129"/>
    <w:rsid w:val="008E70EF"/>
    <w:rsid w:val="008F1D79"/>
    <w:rsid w:val="008F2BD1"/>
    <w:rsid w:val="00911C69"/>
    <w:rsid w:val="0091310E"/>
    <w:rsid w:val="009135D9"/>
    <w:rsid w:val="00914102"/>
    <w:rsid w:val="00922F5C"/>
    <w:rsid w:val="009342B5"/>
    <w:rsid w:val="009400F4"/>
    <w:rsid w:val="00940888"/>
    <w:rsid w:val="00943BC8"/>
    <w:rsid w:val="00944506"/>
    <w:rsid w:val="009551FB"/>
    <w:rsid w:val="00957A21"/>
    <w:rsid w:val="00963500"/>
    <w:rsid w:val="00963B77"/>
    <w:rsid w:val="00963C64"/>
    <w:rsid w:val="00964A3A"/>
    <w:rsid w:val="00967240"/>
    <w:rsid w:val="00974354"/>
    <w:rsid w:val="00990CD3"/>
    <w:rsid w:val="00991ED4"/>
    <w:rsid w:val="009B3150"/>
    <w:rsid w:val="009B4421"/>
    <w:rsid w:val="009B6829"/>
    <w:rsid w:val="009B7F2A"/>
    <w:rsid w:val="009B7F32"/>
    <w:rsid w:val="009C07BE"/>
    <w:rsid w:val="009D737E"/>
    <w:rsid w:val="009D7904"/>
    <w:rsid w:val="009E65B3"/>
    <w:rsid w:val="009E678E"/>
    <w:rsid w:val="009E6897"/>
    <w:rsid w:val="00A00B0D"/>
    <w:rsid w:val="00A00E16"/>
    <w:rsid w:val="00A03DD0"/>
    <w:rsid w:val="00A13C61"/>
    <w:rsid w:val="00A171FC"/>
    <w:rsid w:val="00A17D32"/>
    <w:rsid w:val="00A24C5E"/>
    <w:rsid w:val="00A361A6"/>
    <w:rsid w:val="00A40DD1"/>
    <w:rsid w:val="00A544DB"/>
    <w:rsid w:val="00A6224D"/>
    <w:rsid w:val="00A622DF"/>
    <w:rsid w:val="00A710FC"/>
    <w:rsid w:val="00A71ECA"/>
    <w:rsid w:val="00A77274"/>
    <w:rsid w:val="00A77A34"/>
    <w:rsid w:val="00A823F7"/>
    <w:rsid w:val="00A90E29"/>
    <w:rsid w:val="00A94603"/>
    <w:rsid w:val="00AA7945"/>
    <w:rsid w:val="00AB0E55"/>
    <w:rsid w:val="00AB7829"/>
    <w:rsid w:val="00AC4F97"/>
    <w:rsid w:val="00AC5B7C"/>
    <w:rsid w:val="00AC637E"/>
    <w:rsid w:val="00AD0834"/>
    <w:rsid w:val="00AD1BA6"/>
    <w:rsid w:val="00AD2632"/>
    <w:rsid w:val="00AD7BC4"/>
    <w:rsid w:val="00AE0BC1"/>
    <w:rsid w:val="00AE2FBC"/>
    <w:rsid w:val="00AE7C93"/>
    <w:rsid w:val="00AF0000"/>
    <w:rsid w:val="00AF5D49"/>
    <w:rsid w:val="00B05B98"/>
    <w:rsid w:val="00B05D52"/>
    <w:rsid w:val="00B07248"/>
    <w:rsid w:val="00B145D4"/>
    <w:rsid w:val="00B20AB4"/>
    <w:rsid w:val="00B226EB"/>
    <w:rsid w:val="00B26882"/>
    <w:rsid w:val="00B318F6"/>
    <w:rsid w:val="00B41675"/>
    <w:rsid w:val="00B463F6"/>
    <w:rsid w:val="00B61F29"/>
    <w:rsid w:val="00B629CA"/>
    <w:rsid w:val="00B670A1"/>
    <w:rsid w:val="00B67366"/>
    <w:rsid w:val="00B70EA3"/>
    <w:rsid w:val="00B819DB"/>
    <w:rsid w:val="00B83414"/>
    <w:rsid w:val="00BA0D42"/>
    <w:rsid w:val="00BA1EB0"/>
    <w:rsid w:val="00BA3C4A"/>
    <w:rsid w:val="00BB7AEB"/>
    <w:rsid w:val="00BC2860"/>
    <w:rsid w:val="00BC2CD5"/>
    <w:rsid w:val="00BD63ED"/>
    <w:rsid w:val="00BE25E5"/>
    <w:rsid w:val="00BE5231"/>
    <w:rsid w:val="00BF1D43"/>
    <w:rsid w:val="00BF7657"/>
    <w:rsid w:val="00C01534"/>
    <w:rsid w:val="00C06BB8"/>
    <w:rsid w:val="00C129DB"/>
    <w:rsid w:val="00C14FF4"/>
    <w:rsid w:val="00C16CA2"/>
    <w:rsid w:val="00C17476"/>
    <w:rsid w:val="00C21DFC"/>
    <w:rsid w:val="00C2774D"/>
    <w:rsid w:val="00C31646"/>
    <w:rsid w:val="00C3441C"/>
    <w:rsid w:val="00C35B01"/>
    <w:rsid w:val="00C437E6"/>
    <w:rsid w:val="00C477E4"/>
    <w:rsid w:val="00C510B1"/>
    <w:rsid w:val="00C55292"/>
    <w:rsid w:val="00C56DCA"/>
    <w:rsid w:val="00C57547"/>
    <w:rsid w:val="00C60A29"/>
    <w:rsid w:val="00C61D29"/>
    <w:rsid w:val="00C71CC6"/>
    <w:rsid w:val="00C8037E"/>
    <w:rsid w:val="00C80431"/>
    <w:rsid w:val="00C81F02"/>
    <w:rsid w:val="00C82228"/>
    <w:rsid w:val="00C83EFB"/>
    <w:rsid w:val="00C8465D"/>
    <w:rsid w:val="00C85D47"/>
    <w:rsid w:val="00C85FEC"/>
    <w:rsid w:val="00C863B9"/>
    <w:rsid w:val="00C97F4A"/>
    <w:rsid w:val="00CA6CC0"/>
    <w:rsid w:val="00CB0B4A"/>
    <w:rsid w:val="00CB0FF8"/>
    <w:rsid w:val="00CB38A2"/>
    <w:rsid w:val="00CC4CF6"/>
    <w:rsid w:val="00CD06CD"/>
    <w:rsid w:val="00CD257C"/>
    <w:rsid w:val="00CD7897"/>
    <w:rsid w:val="00CE4047"/>
    <w:rsid w:val="00CE5BFE"/>
    <w:rsid w:val="00CF02DD"/>
    <w:rsid w:val="00CF7FC1"/>
    <w:rsid w:val="00D072EF"/>
    <w:rsid w:val="00D13D0D"/>
    <w:rsid w:val="00D22232"/>
    <w:rsid w:val="00D263AE"/>
    <w:rsid w:val="00D320A3"/>
    <w:rsid w:val="00D33B18"/>
    <w:rsid w:val="00D34452"/>
    <w:rsid w:val="00D37736"/>
    <w:rsid w:val="00D412F3"/>
    <w:rsid w:val="00D41505"/>
    <w:rsid w:val="00D44880"/>
    <w:rsid w:val="00D451B9"/>
    <w:rsid w:val="00D50385"/>
    <w:rsid w:val="00D55F21"/>
    <w:rsid w:val="00D61998"/>
    <w:rsid w:val="00D62ACC"/>
    <w:rsid w:val="00D650E6"/>
    <w:rsid w:val="00D66CC8"/>
    <w:rsid w:val="00D72542"/>
    <w:rsid w:val="00D74BE6"/>
    <w:rsid w:val="00D86AD8"/>
    <w:rsid w:val="00D87E86"/>
    <w:rsid w:val="00D923F9"/>
    <w:rsid w:val="00D94280"/>
    <w:rsid w:val="00DA1674"/>
    <w:rsid w:val="00DA6CB2"/>
    <w:rsid w:val="00DB59AB"/>
    <w:rsid w:val="00DC0AD7"/>
    <w:rsid w:val="00DC41F8"/>
    <w:rsid w:val="00DC60F8"/>
    <w:rsid w:val="00DC73C9"/>
    <w:rsid w:val="00DD3B19"/>
    <w:rsid w:val="00DD4AA0"/>
    <w:rsid w:val="00DE01BD"/>
    <w:rsid w:val="00DE318E"/>
    <w:rsid w:val="00DF7A70"/>
    <w:rsid w:val="00E06626"/>
    <w:rsid w:val="00E10248"/>
    <w:rsid w:val="00E1444F"/>
    <w:rsid w:val="00E175A6"/>
    <w:rsid w:val="00E17A97"/>
    <w:rsid w:val="00E250D5"/>
    <w:rsid w:val="00E2757C"/>
    <w:rsid w:val="00E30DB6"/>
    <w:rsid w:val="00E32090"/>
    <w:rsid w:val="00E364C7"/>
    <w:rsid w:val="00E37A6B"/>
    <w:rsid w:val="00E37A97"/>
    <w:rsid w:val="00E4153F"/>
    <w:rsid w:val="00E42D5D"/>
    <w:rsid w:val="00E61D1B"/>
    <w:rsid w:val="00E62337"/>
    <w:rsid w:val="00E66EBE"/>
    <w:rsid w:val="00E83E71"/>
    <w:rsid w:val="00E87603"/>
    <w:rsid w:val="00E87C83"/>
    <w:rsid w:val="00E91E48"/>
    <w:rsid w:val="00EA01F5"/>
    <w:rsid w:val="00EA19CE"/>
    <w:rsid w:val="00EA387F"/>
    <w:rsid w:val="00EA6661"/>
    <w:rsid w:val="00EA6667"/>
    <w:rsid w:val="00EB1164"/>
    <w:rsid w:val="00EB1C0B"/>
    <w:rsid w:val="00EC47E7"/>
    <w:rsid w:val="00ED0577"/>
    <w:rsid w:val="00EE300A"/>
    <w:rsid w:val="00EE7A5F"/>
    <w:rsid w:val="00EE7DB4"/>
    <w:rsid w:val="00F046D8"/>
    <w:rsid w:val="00F25644"/>
    <w:rsid w:val="00F31010"/>
    <w:rsid w:val="00F31970"/>
    <w:rsid w:val="00F319B8"/>
    <w:rsid w:val="00F36DFC"/>
    <w:rsid w:val="00F4166F"/>
    <w:rsid w:val="00F427A0"/>
    <w:rsid w:val="00F43018"/>
    <w:rsid w:val="00F50CF1"/>
    <w:rsid w:val="00F54D62"/>
    <w:rsid w:val="00F55B0F"/>
    <w:rsid w:val="00F61832"/>
    <w:rsid w:val="00F66A2D"/>
    <w:rsid w:val="00F673B2"/>
    <w:rsid w:val="00F70083"/>
    <w:rsid w:val="00F70964"/>
    <w:rsid w:val="00F70CEA"/>
    <w:rsid w:val="00FA2D2B"/>
    <w:rsid w:val="00FA71E8"/>
    <w:rsid w:val="00FB0E29"/>
    <w:rsid w:val="00FB358F"/>
    <w:rsid w:val="00FB7687"/>
    <w:rsid w:val="00FC509D"/>
    <w:rsid w:val="00FE7076"/>
    <w:rsid w:val="00FF4625"/>
    <w:rsid w:val="00FF79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043004"/>
  <w15:docId w15:val="{879BCC47-32A5-42CB-A782-47B8CADCB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274D"/>
    <w:rPr>
      <w:sz w:val="24"/>
      <w:szCs w:val="24"/>
    </w:rPr>
  </w:style>
  <w:style w:type="paragraph" w:styleId="Heading1">
    <w:name w:val="heading 1"/>
    <w:basedOn w:val="Normal"/>
    <w:next w:val="Normal"/>
    <w:qFormat/>
    <w:rsid w:val="003616DD"/>
    <w:pPr>
      <w:keepNext/>
      <w:widowControl w:val="0"/>
      <w:jc w:val="both"/>
      <w:outlineLvl w:val="0"/>
    </w:pPr>
    <w:rPr>
      <w:rFonts w:ascii="Arial" w:hAnsi="Arial"/>
      <w:b/>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94603"/>
    <w:rPr>
      <w:rFonts w:ascii="Tahoma" w:hAnsi="Tahoma" w:cs="Tahoma"/>
      <w:sz w:val="16"/>
      <w:szCs w:val="16"/>
    </w:rPr>
  </w:style>
  <w:style w:type="paragraph" w:styleId="DocumentMap">
    <w:name w:val="Document Map"/>
    <w:basedOn w:val="Normal"/>
    <w:semiHidden/>
    <w:rsid w:val="00602518"/>
    <w:pPr>
      <w:shd w:val="clear" w:color="auto" w:fill="000080"/>
    </w:pPr>
    <w:rPr>
      <w:rFonts w:ascii="Tahoma" w:hAnsi="Tahoma" w:cs="Tahoma"/>
      <w:sz w:val="20"/>
      <w:szCs w:val="20"/>
    </w:rPr>
  </w:style>
  <w:style w:type="character" w:styleId="CommentReference">
    <w:name w:val="annotation reference"/>
    <w:semiHidden/>
    <w:rsid w:val="00602518"/>
    <w:rPr>
      <w:sz w:val="16"/>
      <w:szCs w:val="16"/>
    </w:rPr>
  </w:style>
  <w:style w:type="paragraph" w:styleId="CommentText">
    <w:name w:val="annotation text"/>
    <w:basedOn w:val="Normal"/>
    <w:semiHidden/>
    <w:rsid w:val="00602518"/>
    <w:rPr>
      <w:sz w:val="20"/>
      <w:szCs w:val="20"/>
    </w:rPr>
  </w:style>
  <w:style w:type="paragraph" w:styleId="CommentSubject">
    <w:name w:val="annotation subject"/>
    <w:basedOn w:val="CommentText"/>
    <w:next w:val="CommentText"/>
    <w:semiHidden/>
    <w:rsid w:val="00602518"/>
    <w:rPr>
      <w:b/>
      <w:bCs/>
    </w:rPr>
  </w:style>
  <w:style w:type="character" w:styleId="Hyperlink">
    <w:name w:val="Hyperlink"/>
    <w:rsid w:val="008E5129"/>
    <w:rPr>
      <w:color w:val="0000FF"/>
      <w:u w:val="single"/>
    </w:rPr>
  </w:style>
  <w:style w:type="paragraph" w:styleId="Footer">
    <w:name w:val="footer"/>
    <w:basedOn w:val="Normal"/>
    <w:rsid w:val="00EA387F"/>
    <w:pPr>
      <w:tabs>
        <w:tab w:val="center" w:pos="4320"/>
        <w:tab w:val="right" w:pos="8640"/>
      </w:tabs>
    </w:pPr>
  </w:style>
  <w:style w:type="character" w:styleId="PageNumber">
    <w:name w:val="page number"/>
    <w:basedOn w:val="DefaultParagraphFont"/>
    <w:rsid w:val="00EA387F"/>
  </w:style>
  <w:style w:type="paragraph" w:styleId="ListParagraph">
    <w:name w:val="List Paragraph"/>
    <w:basedOn w:val="Normal"/>
    <w:uiPriority w:val="34"/>
    <w:qFormat/>
    <w:rsid w:val="009135D9"/>
    <w:pPr>
      <w:ind w:left="720"/>
      <w:contextualSpacing/>
    </w:pPr>
  </w:style>
  <w:style w:type="table" w:styleId="TableGrid">
    <w:name w:val="Table Grid"/>
    <w:basedOn w:val="TableNormal"/>
    <w:uiPriority w:val="39"/>
    <w:rsid w:val="00F319B8"/>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70B8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80431"/>
    <w:pPr>
      <w:tabs>
        <w:tab w:val="center" w:pos="4680"/>
        <w:tab w:val="right" w:pos="9360"/>
      </w:tabs>
    </w:pPr>
  </w:style>
  <w:style w:type="character" w:customStyle="1" w:styleId="HeaderChar">
    <w:name w:val="Header Char"/>
    <w:basedOn w:val="DefaultParagraphFont"/>
    <w:link w:val="Header"/>
    <w:uiPriority w:val="99"/>
    <w:rsid w:val="00C80431"/>
    <w:rPr>
      <w:sz w:val="24"/>
      <w:szCs w:val="24"/>
    </w:rPr>
  </w:style>
  <w:style w:type="character" w:customStyle="1" w:styleId="UnresolvedMention1">
    <w:name w:val="Unresolved Mention1"/>
    <w:basedOn w:val="DefaultParagraphFont"/>
    <w:uiPriority w:val="99"/>
    <w:semiHidden/>
    <w:unhideWhenUsed/>
    <w:rsid w:val="00792F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ccs.osu.ed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ds.osu.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gistrar.osu.edu/policies/index.as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2DFD6D-9204-4B59-9A2B-E9C918D80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5153</Words>
  <Characters>30670</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Climate Change on Human Health</vt:lpstr>
    </vt:vector>
  </TitlesOfParts>
  <Company>OSU Medical Center</Company>
  <LinksUpToDate>false</LinksUpToDate>
  <CharactersWithSpaces>35752</CharactersWithSpaces>
  <SharedDoc>false</SharedDoc>
  <HLinks>
    <vt:vector size="6" baseType="variant">
      <vt:variant>
        <vt:i4>7536730</vt:i4>
      </vt:variant>
      <vt:variant>
        <vt:i4>0</vt:i4>
      </vt:variant>
      <vt:variant>
        <vt:i4>0</vt:i4>
      </vt:variant>
      <vt:variant>
        <vt:i4>5</vt:i4>
      </vt:variant>
      <vt:variant>
        <vt:lpwstr>mailto:sun.224@osu.edu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Climate Change on Human Health</dc:title>
  <dc:creator>OSU</dc:creator>
  <cp:lastModifiedBy>Douglas, Kevin</cp:lastModifiedBy>
  <cp:revision>3</cp:revision>
  <cp:lastPrinted>2019-09-19T13:16:00Z</cp:lastPrinted>
  <dcterms:created xsi:type="dcterms:W3CDTF">2024-05-07T15:53:00Z</dcterms:created>
  <dcterms:modified xsi:type="dcterms:W3CDTF">2024-05-28T17:43:00Z</dcterms:modified>
</cp:coreProperties>
</file>